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231BE" w14:textId="3FA2AB4F" w:rsidR="003E7916" w:rsidRPr="00EB22C1" w:rsidRDefault="003441F4" w:rsidP="003E7916">
      <w:pPr>
        <w:jc w:val="center"/>
        <w:rPr>
          <w:b/>
          <w:szCs w:val="24"/>
        </w:rPr>
      </w:pPr>
      <w:r w:rsidRPr="00EB22C1">
        <w:rPr>
          <w:b/>
          <w:szCs w:val="24"/>
        </w:rPr>
        <w:t>Sir Thomas Malory and the Arthurian Tradition:</w:t>
      </w:r>
    </w:p>
    <w:p w14:paraId="28E04ACF" w14:textId="5E92D3CF" w:rsidR="003441F4" w:rsidRPr="00EB22C1" w:rsidRDefault="003441F4" w:rsidP="003E7916">
      <w:pPr>
        <w:jc w:val="center"/>
        <w:rPr>
          <w:b/>
          <w:i/>
          <w:szCs w:val="24"/>
        </w:rPr>
      </w:pPr>
      <w:r w:rsidRPr="00EB22C1">
        <w:rPr>
          <w:b/>
          <w:szCs w:val="24"/>
        </w:rPr>
        <w:t>Medieval &amp; Modern</w:t>
      </w:r>
    </w:p>
    <w:p w14:paraId="3D4B062A" w14:textId="4F2E092E" w:rsidR="003E7916" w:rsidRPr="00EB22C1" w:rsidRDefault="003E7916" w:rsidP="003E7916">
      <w:pPr>
        <w:jc w:val="center"/>
        <w:rPr>
          <w:b/>
          <w:szCs w:val="24"/>
        </w:rPr>
      </w:pPr>
      <w:r w:rsidRPr="00EB22C1">
        <w:rPr>
          <w:b/>
          <w:szCs w:val="24"/>
        </w:rPr>
        <w:t>Arts &amp; Sciences 113</w:t>
      </w:r>
      <w:r w:rsidR="00F9267F" w:rsidRPr="00EB22C1">
        <w:rPr>
          <w:b/>
          <w:szCs w:val="24"/>
        </w:rPr>
        <w:t xml:space="preserve">8: </w:t>
      </w:r>
      <w:r w:rsidRPr="00EB22C1">
        <w:rPr>
          <w:b/>
          <w:szCs w:val="24"/>
        </w:rPr>
        <w:t>Freshman Seminar</w:t>
      </w:r>
    </w:p>
    <w:p w14:paraId="02383F52" w14:textId="77777777" w:rsidR="003E7916" w:rsidRPr="00EB22C1" w:rsidRDefault="003E7916" w:rsidP="003E7916">
      <w:pPr>
        <w:jc w:val="center"/>
        <w:rPr>
          <w:b/>
          <w:szCs w:val="24"/>
        </w:rPr>
      </w:pPr>
      <w:r w:rsidRPr="00EB22C1">
        <w:rPr>
          <w:b/>
          <w:szCs w:val="24"/>
        </w:rPr>
        <w:t>1 Semester-hour Credit</w:t>
      </w:r>
    </w:p>
    <w:p w14:paraId="42E1D9E5" w14:textId="06D13B0B" w:rsidR="003E7916" w:rsidRPr="00EB22C1" w:rsidRDefault="003E7916" w:rsidP="003E7916">
      <w:pPr>
        <w:jc w:val="center"/>
        <w:rPr>
          <w:szCs w:val="24"/>
        </w:rPr>
      </w:pPr>
      <w:r w:rsidRPr="00EB22C1">
        <w:rPr>
          <w:b/>
          <w:szCs w:val="24"/>
        </w:rPr>
        <w:t>Day/Time</w:t>
      </w:r>
      <w:r w:rsidR="007878EE">
        <w:rPr>
          <w:b/>
          <w:szCs w:val="24"/>
        </w:rPr>
        <w:t xml:space="preserve"> (Mon or Friday late morning, say 11, preferred) </w:t>
      </w:r>
      <w:r w:rsidRPr="00EB22C1">
        <w:rPr>
          <w:b/>
          <w:szCs w:val="24"/>
        </w:rPr>
        <w:t>Room</w:t>
      </w:r>
      <w:bookmarkStart w:id="0" w:name="_GoBack"/>
      <w:bookmarkEnd w:id="0"/>
    </w:p>
    <w:p w14:paraId="6D710D5E" w14:textId="77777777" w:rsidR="003E7916" w:rsidRPr="00EB22C1" w:rsidRDefault="003E7916" w:rsidP="003E7916">
      <w:pPr>
        <w:rPr>
          <w:b/>
          <w:szCs w:val="24"/>
        </w:rPr>
      </w:pPr>
    </w:p>
    <w:p w14:paraId="4D1413E5" w14:textId="34230161" w:rsidR="00946F1F" w:rsidRPr="00EB22C1" w:rsidRDefault="00F9267F" w:rsidP="00946F1F">
      <w:pPr>
        <w:pStyle w:val="Heading5"/>
        <w:rPr>
          <w:sz w:val="24"/>
          <w:szCs w:val="24"/>
        </w:rPr>
      </w:pPr>
      <w:r w:rsidRPr="00EB22C1">
        <w:rPr>
          <w:sz w:val="24"/>
          <w:szCs w:val="24"/>
        </w:rPr>
        <w:t xml:space="preserve">Professor </w:t>
      </w:r>
      <w:r w:rsidR="003E7916" w:rsidRPr="00EB22C1">
        <w:rPr>
          <w:sz w:val="24"/>
          <w:szCs w:val="24"/>
        </w:rPr>
        <w:t>Karen Winstead</w:t>
      </w:r>
      <w:r w:rsidR="003E7916" w:rsidRPr="00EB22C1">
        <w:rPr>
          <w:sz w:val="24"/>
          <w:szCs w:val="24"/>
        </w:rPr>
        <w:tab/>
      </w:r>
      <w:r w:rsidR="003E7916" w:rsidRPr="00EB22C1">
        <w:rPr>
          <w:sz w:val="24"/>
          <w:szCs w:val="24"/>
        </w:rPr>
        <w:tab/>
      </w:r>
      <w:r w:rsidR="003E7916" w:rsidRPr="00EB22C1">
        <w:rPr>
          <w:sz w:val="24"/>
          <w:szCs w:val="24"/>
        </w:rPr>
        <w:tab/>
        <w:t>Office Hours:</w:t>
      </w:r>
      <w:r w:rsidR="00946F1F" w:rsidRPr="00EB22C1">
        <w:rPr>
          <w:sz w:val="24"/>
          <w:szCs w:val="24"/>
        </w:rPr>
        <w:t xml:space="preserve"> TBA</w:t>
      </w:r>
    </w:p>
    <w:p w14:paraId="0EF39411" w14:textId="164C18C7" w:rsidR="00BC38F5" w:rsidRPr="00EB22C1" w:rsidRDefault="00BC38F5" w:rsidP="00946F1F">
      <w:pPr>
        <w:pStyle w:val="Heading5"/>
        <w:rPr>
          <w:sz w:val="24"/>
          <w:szCs w:val="24"/>
        </w:rPr>
      </w:pPr>
      <w:r w:rsidRPr="00EB22C1">
        <w:rPr>
          <w:b w:val="0"/>
          <w:sz w:val="24"/>
          <w:szCs w:val="24"/>
        </w:rPr>
        <w:t>Winstead.2@Osu.edu</w:t>
      </w:r>
    </w:p>
    <w:p w14:paraId="31841C27" w14:textId="77777777" w:rsidR="003E7916" w:rsidRPr="00EB22C1" w:rsidRDefault="003E7916" w:rsidP="003E7916">
      <w:pPr>
        <w:tabs>
          <w:tab w:val="left" w:pos="-1440"/>
        </w:tabs>
        <w:ind w:left="8640" w:hanging="8640"/>
        <w:rPr>
          <w:szCs w:val="24"/>
        </w:rPr>
      </w:pPr>
      <w:r w:rsidRPr="00EB22C1">
        <w:rPr>
          <w:b/>
          <w:szCs w:val="24"/>
        </w:rPr>
        <w:tab/>
      </w:r>
      <w:r w:rsidRPr="00EB22C1">
        <w:rPr>
          <w:b/>
          <w:szCs w:val="24"/>
        </w:rPr>
        <w:tab/>
        <w:t xml:space="preserve"> </w:t>
      </w:r>
    </w:p>
    <w:p w14:paraId="3438E50D" w14:textId="77777777" w:rsidR="003E7916" w:rsidRPr="00EB22C1" w:rsidRDefault="003E7916" w:rsidP="003E7916">
      <w:pPr>
        <w:rPr>
          <w:szCs w:val="24"/>
        </w:rPr>
      </w:pPr>
    </w:p>
    <w:p w14:paraId="126694B4" w14:textId="5297FBB6" w:rsidR="003E7916" w:rsidRPr="00EB22C1" w:rsidRDefault="00F9267F" w:rsidP="003E7916">
      <w:pPr>
        <w:pStyle w:val="Heading1"/>
        <w:rPr>
          <w:rStyle w:val="FollowedHyperlink"/>
          <w:rFonts w:ascii="Times New Roman" w:hAnsi="Times New Roman" w:cs="Times New Roman"/>
          <w:color w:val="000000" w:themeColor="text1"/>
          <w:sz w:val="24"/>
          <w:szCs w:val="24"/>
          <w:u w:val="none"/>
        </w:rPr>
      </w:pPr>
      <w:r w:rsidRPr="00EB22C1">
        <w:rPr>
          <w:rStyle w:val="FollowedHyperlink"/>
          <w:rFonts w:ascii="Times New Roman" w:hAnsi="Times New Roman" w:cs="Times New Roman"/>
          <w:color w:val="000000" w:themeColor="text1"/>
          <w:sz w:val="24"/>
          <w:szCs w:val="24"/>
          <w:u w:val="none"/>
        </w:rPr>
        <w:t>Description</w:t>
      </w:r>
    </w:p>
    <w:p w14:paraId="3DF8ADA5" w14:textId="77777777" w:rsidR="00F9267F" w:rsidRPr="00EB22C1" w:rsidRDefault="00F9267F" w:rsidP="00F9267F">
      <w:pPr>
        <w:rPr>
          <w:szCs w:val="24"/>
        </w:rPr>
      </w:pPr>
    </w:p>
    <w:p w14:paraId="275ECADF" w14:textId="2E9A4B71" w:rsidR="008656E3" w:rsidRPr="00EB22C1" w:rsidRDefault="00CE6543" w:rsidP="00CE6543">
      <w:pPr>
        <w:rPr>
          <w:szCs w:val="24"/>
        </w:rPr>
      </w:pPr>
      <w:r w:rsidRPr="00EB22C1">
        <w:rPr>
          <w:szCs w:val="24"/>
        </w:rPr>
        <w:t>King Arthur and his legendary entourage</w:t>
      </w:r>
      <w:r w:rsidR="006E60EA" w:rsidRPr="00EB22C1">
        <w:rPr>
          <w:szCs w:val="24"/>
        </w:rPr>
        <w:t xml:space="preserve"> have</w:t>
      </w:r>
      <w:r w:rsidR="0084701A" w:rsidRPr="00EB22C1">
        <w:rPr>
          <w:szCs w:val="24"/>
        </w:rPr>
        <w:t xml:space="preserve"> for </w:t>
      </w:r>
      <w:r w:rsidR="00020567" w:rsidRPr="00EB22C1">
        <w:rPr>
          <w:szCs w:val="24"/>
        </w:rPr>
        <w:t>centuries capture</w:t>
      </w:r>
      <w:r w:rsidR="00EB3FCB" w:rsidRPr="00EB22C1">
        <w:rPr>
          <w:szCs w:val="24"/>
        </w:rPr>
        <w:t>d the popular imagination</w:t>
      </w:r>
      <w:r w:rsidRPr="00EB22C1">
        <w:rPr>
          <w:szCs w:val="24"/>
        </w:rPr>
        <w:t xml:space="preserve">.  </w:t>
      </w:r>
      <w:r w:rsidR="00EB3FCB" w:rsidRPr="00EB22C1">
        <w:rPr>
          <w:szCs w:val="24"/>
        </w:rPr>
        <w:t>Their storie</w:t>
      </w:r>
      <w:r w:rsidR="0029661C">
        <w:rPr>
          <w:szCs w:val="24"/>
        </w:rPr>
        <w:t xml:space="preserve">s have been told and retold </w:t>
      </w:r>
      <w:r w:rsidR="00EB3FCB" w:rsidRPr="00EB22C1">
        <w:rPr>
          <w:szCs w:val="24"/>
        </w:rPr>
        <w:t>in art and literature—</w:t>
      </w:r>
      <w:r w:rsidR="0029661C">
        <w:rPr>
          <w:szCs w:val="24"/>
        </w:rPr>
        <w:t>and now also in film, television</w:t>
      </w:r>
      <w:r w:rsidR="00EB3FCB" w:rsidRPr="00EB22C1">
        <w:rPr>
          <w:szCs w:val="24"/>
        </w:rPr>
        <w:t xml:space="preserve">, and video games.  </w:t>
      </w:r>
      <w:r w:rsidR="009F6C7C" w:rsidRPr="00EB22C1">
        <w:rPr>
          <w:szCs w:val="24"/>
        </w:rPr>
        <w:t>In this seminar we will examine the principal source of the Arthurian legend</w:t>
      </w:r>
      <w:r w:rsidR="008656E3" w:rsidRPr="00EB22C1">
        <w:rPr>
          <w:szCs w:val="24"/>
        </w:rPr>
        <w:t>s we know today, Thomas Malory’s</w:t>
      </w:r>
      <w:r w:rsidR="009F6C7C" w:rsidRPr="00EB22C1">
        <w:rPr>
          <w:szCs w:val="24"/>
        </w:rPr>
        <w:t xml:space="preserve"> </w:t>
      </w:r>
      <w:proofErr w:type="spellStart"/>
      <w:r w:rsidR="009F6C7C" w:rsidRPr="00EB22C1">
        <w:rPr>
          <w:i/>
          <w:szCs w:val="24"/>
        </w:rPr>
        <w:t>Morte</w:t>
      </w:r>
      <w:proofErr w:type="spellEnd"/>
      <w:r w:rsidR="009F6C7C" w:rsidRPr="00EB22C1">
        <w:rPr>
          <w:i/>
          <w:szCs w:val="24"/>
        </w:rPr>
        <w:t xml:space="preserve"> </w:t>
      </w:r>
      <w:proofErr w:type="spellStart"/>
      <w:r w:rsidR="009F6C7C" w:rsidRPr="00EB22C1">
        <w:rPr>
          <w:i/>
          <w:szCs w:val="24"/>
        </w:rPr>
        <w:t>Darthur</w:t>
      </w:r>
      <w:proofErr w:type="spellEnd"/>
      <w:r w:rsidR="009F6C7C" w:rsidRPr="00EB22C1">
        <w:rPr>
          <w:i/>
          <w:szCs w:val="24"/>
        </w:rPr>
        <w:t xml:space="preserve">.  </w:t>
      </w:r>
      <w:r w:rsidR="009F6C7C" w:rsidRPr="00EB22C1">
        <w:rPr>
          <w:szCs w:val="24"/>
        </w:rPr>
        <w:t xml:space="preserve">Though </w:t>
      </w:r>
      <w:r w:rsidRPr="00EB22C1">
        <w:rPr>
          <w:szCs w:val="24"/>
        </w:rPr>
        <w:t xml:space="preserve">written </w:t>
      </w:r>
      <w:r w:rsidR="0004149C" w:rsidRPr="00EB22C1">
        <w:rPr>
          <w:szCs w:val="24"/>
        </w:rPr>
        <w:t>over f</w:t>
      </w:r>
      <w:r w:rsidR="008656E3" w:rsidRPr="00EB22C1">
        <w:rPr>
          <w:szCs w:val="24"/>
        </w:rPr>
        <w:t>ive hundred years ago, Malory’s epic of Arthur’s rise and fall</w:t>
      </w:r>
      <w:r w:rsidR="0004149C" w:rsidRPr="00EB22C1">
        <w:rPr>
          <w:i/>
          <w:szCs w:val="24"/>
        </w:rPr>
        <w:t xml:space="preserve"> </w:t>
      </w:r>
      <w:r w:rsidR="009F6C7C" w:rsidRPr="00EB22C1">
        <w:rPr>
          <w:szCs w:val="24"/>
        </w:rPr>
        <w:t>is eminently readable and surprisingly</w:t>
      </w:r>
      <w:r w:rsidR="008656E3" w:rsidRPr="00EB22C1">
        <w:rPr>
          <w:szCs w:val="24"/>
        </w:rPr>
        <w:t xml:space="preserve"> </w:t>
      </w:r>
      <w:r w:rsidR="009F6C7C" w:rsidRPr="00EB22C1">
        <w:rPr>
          <w:szCs w:val="24"/>
        </w:rPr>
        <w:t xml:space="preserve">contemporary.   In the best </w:t>
      </w:r>
      <w:r w:rsidR="0029661C">
        <w:rPr>
          <w:szCs w:val="24"/>
        </w:rPr>
        <w:t>style</w:t>
      </w:r>
      <w:r w:rsidR="009F6C7C" w:rsidRPr="00EB22C1">
        <w:rPr>
          <w:szCs w:val="24"/>
        </w:rPr>
        <w:t xml:space="preserve"> of fantasy, </w:t>
      </w:r>
      <w:r w:rsidR="00F438B5" w:rsidRPr="00EB22C1">
        <w:rPr>
          <w:szCs w:val="24"/>
        </w:rPr>
        <w:t>knights and ladies have perilous</w:t>
      </w:r>
      <w:r w:rsidR="009F6C7C" w:rsidRPr="00EB22C1">
        <w:rPr>
          <w:szCs w:val="24"/>
        </w:rPr>
        <w:t xml:space="preserve"> advent</w:t>
      </w:r>
      <w:r w:rsidR="00590333" w:rsidRPr="00EB22C1">
        <w:rPr>
          <w:szCs w:val="24"/>
        </w:rPr>
        <w:t>ures</w:t>
      </w:r>
      <w:r w:rsidR="00BA08F0" w:rsidRPr="00EB22C1">
        <w:rPr>
          <w:szCs w:val="24"/>
        </w:rPr>
        <w:t xml:space="preserve"> as they test their mettle and chase their dreams</w:t>
      </w:r>
      <w:r w:rsidR="00590333" w:rsidRPr="00EB22C1">
        <w:rPr>
          <w:szCs w:val="24"/>
        </w:rPr>
        <w:t xml:space="preserve">.  </w:t>
      </w:r>
      <w:r w:rsidR="00BC44E5" w:rsidRPr="00EB22C1">
        <w:rPr>
          <w:szCs w:val="24"/>
        </w:rPr>
        <w:t>But they also experience</w:t>
      </w:r>
      <w:r w:rsidR="00F438B5" w:rsidRPr="00EB22C1">
        <w:rPr>
          <w:szCs w:val="24"/>
        </w:rPr>
        <w:t xml:space="preserve"> many o</w:t>
      </w:r>
      <w:r w:rsidR="0029661C">
        <w:rPr>
          <w:szCs w:val="24"/>
        </w:rPr>
        <w:t>f t</w:t>
      </w:r>
      <w:r w:rsidR="00DF636C">
        <w:rPr>
          <w:szCs w:val="24"/>
        </w:rPr>
        <w:t>he same challenges that we do as</w:t>
      </w:r>
      <w:r w:rsidR="00BC44E5" w:rsidRPr="00EB22C1">
        <w:rPr>
          <w:szCs w:val="24"/>
        </w:rPr>
        <w:t xml:space="preserve"> they try to reconcile what they are with what others expect them to be</w:t>
      </w:r>
      <w:r w:rsidR="00DF636C">
        <w:rPr>
          <w:szCs w:val="24"/>
        </w:rPr>
        <w:t xml:space="preserve"> and as</w:t>
      </w:r>
      <w:r w:rsidR="00F438B5" w:rsidRPr="00EB22C1">
        <w:rPr>
          <w:szCs w:val="24"/>
        </w:rPr>
        <w:t xml:space="preserve"> they negotiate </w:t>
      </w:r>
      <w:r w:rsidR="00BC44E5" w:rsidRPr="00EB22C1">
        <w:rPr>
          <w:szCs w:val="24"/>
        </w:rPr>
        <w:t xml:space="preserve">their </w:t>
      </w:r>
      <w:proofErr w:type="gramStart"/>
      <w:r w:rsidR="00F438B5" w:rsidRPr="00EB22C1">
        <w:rPr>
          <w:szCs w:val="24"/>
        </w:rPr>
        <w:t>often messy</w:t>
      </w:r>
      <w:proofErr w:type="gramEnd"/>
      <w:r w:rsidR="00F438B5" w:rsidRPr="00EB22C1">
        <w:rPr>
          <w:szCs w:val="24"/>
        </w:rPr>
        <w:t xml:space="preserve"> relationships with friends, siblings, parents, </w:t>
      </w:r>
      <w:r w:rsidR="00BC44E5" w:rsidRPr="00EB22C1">
        <w:rPr>
          <w:szCs w:val="24"/>
        </w:rPr>
        <w:t xml:space="preserve">spouses, </w:t>
      </w:r>
      <w:r w:rsidR="00F438B5" w:rsidRPr="00EB22C1">
        <w:rPr>
          <w:szCs w:val="24"/>
        </w:rPr>
        <w:t>and lovers.  Like us, they grow up, and they grow old.</w:t>
      </w:r>
    </w:p>
    <w:p w14:paraId="7FC4DF68" w14:textId="77777777" w:rsidR="00CE6543" w:rsidRPr="00EB22C1" w:rsidRDefault="00CE6543" w:rsidP="00CE6543">
      <w:pPr>
        <w:rPr>
          <w:szCs w:val="24"/>
        </w:rPr>
      </w:pPr>
    </w:p>
    <w:p w14:paraId="41D1881E" w14:textId="1730B234" w:rsidR="0003382F" w:rsidRPr="00EB22C1" w:rsidRDefault="00AB24AB" w:rsidP="0003382F">
      <w:pPr>
        <w:rPr>
          <w:szCs w:val="24"/>
        </w:rPr>
      </w:pPr>
      <w:r w:rsidRPr="00EB22C1">
        <w:rPr>
          <w:szCs w:val="24"/>
        </w:rPr>
        <w:t>By spen</w:t>
      </w:r>
      <w:r w:rsidR="008656E3" w:rsidRPr="00EB22C1">
        <w:rPr>
          <w:szCs w:val="24"/>
        </w:rPr>
        <w:t>ding time with Malory’s</w:t>
      </w:r>
      <w:r w:rsidR="0003382F" w:rsidRPr="00EB22C1">
        <w:rPr>
          <w:szCs w:val="24"/>
        </w:rPr>
        <w:t xml:space="preserve"> engrossing and influential literary classic</w:t>
      </w:r>
      <w:r w:rsidR="001F54D0" w:rsidRPr="00EB22C1">
        <w:rPr>
          <w:szCs w:val="24"/>
        </w:rPr>
        <w:t>, you will deepen your</w:t>
      </w:r>
      <w:r w:rsidRPr="00EB22C1">
        <w:rPr>
          <w:szCs w:val="24"/>
        </w:rPr>
        <w:t xml:space="preserve"> knowledge of the </w:t>
      </w:r>
      <w:proofErr w:type="gramStart"/>
      <w:r w:rsidRPr="00EB22C1">
        <w:rPr>
          <w:szCs w:val="24"/>
        </w:rPr>
        <w:t>Middle</w:t>
      </w:r>
      <w:proofErr w:type="gramEnd"/>
      <w:r w:rsidRPr="00EB22C1">
        <w:rPr>
          <w:szCs w:val="24"/>
        </w:rPr>
        <w:t xml:space="preserve"> Ages and of the Arthurian tradition—</w:t>
      </w:r>
      <w:r w:rsidR="001F54D0" w:rsidRPr="00EB22C1">
        <w:rPr>
          <w:szCs w:val="24"/>
        </w:rPr>
        <w:t>medieval and modern.  You</w:t>
      </w:r>
      <w:r w:rsidRPr="00EB22C1">
        <w:rPr>
          <w:szCs w:val="24"/>
        </w:rPr>
        <w:t xml:space="preserve"> will develop skills in literary analysis</w:t>
      </w:r>
      <w:r w:rsidR="001F54D0" w:rsidRPr="00EB22C1">
        <w:rPr>
          <w:szCs w:val="24"/>
        </w:rPr>
        <w:t xml:space="preserve"> and critical thinking. And you will see how </w:t>
      </w:r>
      <w:r w:rsidRPr="00EB22C1">
        <w:rPr>
          <w:szCs w:val="24"/>
        </w:rPr>
        <w:t>a work fro</w:t>
      </w:r>
      <w:r w:rsidR="001F54D0" w:rsidRPr="00EB22C1">
        <w:rPr>
          <w:szCs w:val="24"/>
        </w:rPr>
        <w:t>m the distant past can help you</w:t>
      </w:r>
      <w:r w:rsidRPr="00EB22C1">
        <w:rPr>
          <w:szCs w:val="24"/>
        </w:rPr>
        <w:t xml:space="preserve"> thi</w:t>
      </w:r>
      <w:r w:rsidR="001F54D0" w:rsidRPr="00EB22C1">
        <w:rPr>
          <w:szCs w:val="24"/>
        </w:rPr>
        <w:t>nk in new ways about the worl</w:t>
      </w:r>
      <w:r w:rsidR="00BC44E5" w:rsidRPr="00EB22C1">
        <w:rPr>
          <w:szCs w:val="24"/>
        </w:rPr>
        <w:t>d you live in and the issues</w:t>
      </w:r>
      <w:r w:rsidR="001F54D0" w:rsidRPr="00EB22C1">
        <w:rPr>
          <w:szCs w:val="24"/>
        </w:rPr>
        <w:t xml:space="preserve"> you face.</w:t>
      </w:r>
      <w:r w:rsidR="0003382F" w:rsidRPr="00EB22C1">
        <w:rPr>
          <w:szCs w:val="24"/>
        </w:rPr>
        <w:t xml:space="preserve"> </w:t>
      </w:r>
    </w:p>
    <w:p w14:paraId="514BAEA2" w14:textId="77777777" w:rsidR="009F2D3D" w:rsidRPr="00EB22C1" w:rsidRDefault="009F2D3D" w:rsidP="009F2D3D">
      <w:pPr>
        <w:rPr>
          <w:szCs w:val="24"/>
        </w:rPr>
      </w:pPr>
    </w:p>
    <w:p w14:paraId="5655B99A" w14:textId="55F82A37" w:rsidR="00BC44E5" w:rsidRPr="00EB22C1" w:rsidRDefault="006162B8" w:rsidP="009F2D3D">
      <w:pPr>
        <w:rPr>
          <w:szCs w:val="24"/>
        </w:rPr>
      </w:pPr>
      <w:r w:rsidRPr="00EB22C1">
        <w:rPr>
          <w:szCs w:val="24"/>
        </w:rPr>
        <w:t>Requirements inclu</w:t>
      </w:r>
      <w:r w:rsidR="00BC44E5" w:rsidRPr="00EB22C1">
        <w:rPr>
          <w:szCs w:val="24"/>
        </w:rPr>
        <w:t>de attendance/</w:t>
      </w:r>
      <w:r w:rsidR="00F438B5" w:rsidRPr="00EB22C1">
        <w:rPr>
          <w:szCs w:val="24"/>
        </w:rPr>
        <w:t>participation and</w:t>
      </w:r>
      <w:r w:rsidR="00BC44E5" w:rsidRPr="00EB22C1">
        <w:rPr>
          <w:szCs w:val="24"/>
        </w:rPr>
        <w:t xml:space="preserve"> a set of </w:t>
      </w:r>
      <w:r w:rsidRPr="00EB22C1">
        <w:rPr>
          <w:szCs w:val="24"/>
        </w:rPr>
        <w:t>wr</w:t>
      </w:r>
      <w:r w:rsidR="00BC44E5" w:rsidRPr="00EB22C1">
        <w:rPr>
          <w:szCs w:val="24"/>
        </w:rPr>
        <w:t>itten responses to the r</w:t>
      </w:r>
      <w:r w:rsidR="00DF636C">
        <w:rPr>
          <w:szCs w:val="24"/>
        </w:rPr>
        <w:t>eadings.  In addition to the week</w:t>
      </w:r>
      <w:r w:rsidR="00BC44E5" w:rsidRPr="00EB22C1">
        <w:rPr>
          <w:szCs w:val="24"/>
        </w:rPr>
        <w:t xml:space="preserve">’s reading assignment, I’ll bring in film clips and modern adaptations of </w:t>
      </w:r>
      <w:proofErr w:type="spellStart"/>
      <w:r w:rsidR="00BC44E5" w:rsidRPr="00EB22C1">
        <w:rPr>
          <w:szCs w:val="24"/>
        </w:rPr>
        <w:t>Malorian</w:t>
      </w:r>
      <w:proofErr w:type="spellEnd"/>
      <w:r w:rsidR="00BC44E5" w:rsidRPr="00EB22C1">
        <w:rPr>
          <w:szCs w:val="24"/>
        </w:rPr>
        <w:t xml:space="preserve"> themes for us to discuss.   We'll even play and discuss an Arthurian game over pizza and cookies.    </w:t>
      </w:r>
    </w:p>
    <w:p w14:paraId="3EBB9EE1" w14:textId="77777777" w:rsidR="00BC44E5" w:rsidRPr="00EB22C1" w:rsidRDefault="00BC44E5" w:rsidP="009F2D3D">
      <w:pPr>
        <w:rPr>
          <w:szCs w:val="24"/>
        </w:rPr>
      </w:pPr>
    </w:p>
    <w:p w14:paraId="0463712C" w14:textId="77777777" w:rsidR="003E7916" w:rsidRPr="00EB22C1" w:rsidRDefault="003E7916" w:rsidP="003E7916">
      <w:pPr>
        <w:pStyle w:val="Heading1"/>
        <w:rPr>
          <w:rFonts w:ascii="Times New Roman" w:hAnsi="Times New Roman" w:cs="Times New Roman"/>
          <w:bCs w:val="0"/>
          <w:sz w:val="24"/>
          <w:szCs w:val="24"/>
        </w:rPr>
      </w:pPr>
      <w:r w:rsidRPr="00EB22C1">
        <w:rPr>
          <w:rFonts w:ascii="Times New Roman" w:hAnsi="Times New Roman" w:cs="Times New Roman"/>
          <w:bCs w:val="0"/>
          <w:sz w:val="24"/>
          <w:szCs w:val="24"/>
        </w:rPr>
        <w:t>Texts</w:t>
      </w:r>
    </w:p>
    <w:p w14:paraId="75F945CD" w14:textId="77777777" w:rsidR="003F3D02" w:rsidRPr="00EB22C1" w:rsidRDefault="003F3D02" w:rsidP="003E7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1503844" w14:textId="63C276B7" w:rsidR="00372935" w:rsidRPr="00EB22C1" w:rsidRDefault="00E44727" w:rsidP="003E7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B22C1">
        <w:rPr>
          <w:szCs w:val="24"/>
        </w:rPr>
        <w:t xml:space="preserve">The required textbook for the seminar is </w:t>
      </w:r>
      <w:r w:rsidR="003F3D02" w:rsidRPr="00EB22C1">
        <w:rPr>
          <w:szCs w:val="24"/>
        </w:rPr>
        <w:t xml:space="preserve">Thomas Malory, </w:t>
      </w:r>
      <w:proofErr w:type="spellStart"/>
      <w:r w:rsidR="003F3D02" w:rsidRPr="00EB22C1">
        <w:rPr>
          <w:i/>
          <w:szCs w:val="24"/>
        </w:rPr>
        <w:t>Morte</w:t>
      </w:r>
      <w:proofErr w:type="spellEnd"/>
      <w:r w:rsidR="003F3D02" w:rsidRPr="00EB22C1">
        <w:rPr>
          <w:i/>
          <w:szCs w:val="24"/>
        </w:rPr>
        <w:t xml:space="preserve"> </w:t>
      </w:r>
      <w:proofErr w:type="spellStart"/>
      <w:r w:rsidR="003F3D02" w:rsidRPr="00EB22C1">
        <w:rPr>
          <w:i/>
          <w:szCs w:val="24"/>
        </w:rPr>
        <w:t>Darthur</w:t>
      </w:r>
      <w:proofErr w:type="spellEnd"/>
      <w:r w:rsidR="003F3D02" w:rsidRPr="00EB22C1">
        <w:rPr>
          <w:i/>
          <w:szCs w:val="24"/>
        </w:rPr>
        <w:t xml:space="preserve">, </w:t>
      </w:r>
      <w:r w:rsidR="003F3D02" w:rsidRPr="00EB22C1">
        <w:rPr>
          <w:szCs w:val="24"/>
        </w:rPr>
        <w:t>trans. Dorsey Armstrong (Parlor Press)</w:t>
      </w:r>
      <w:r w:rsidRPr="00EB22C1">
        <w:rPr>
          <w:szCs w:val="24"/>
        </w:rPr>
        <w:t>.  It’s important that you have this translation of Malory’s work so that we can all be on the same page for our discussions.</w:t>
      </w:r>
    </w:p>
    <w:p w14:paraId="160803D0" w14:textId="77777777" w:rsidR="00BC44E5" w:rsidRPr="00EB22C1" w:rsidRDefault="00BC44E5" w:rsidP="003E7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A5E5FFE" w14:textId="09CA7228" w:rsidR="00E44727" w:rsidRPr="00EB22C1" w:rsidRDefault="00BC44E5" w:rsidP="003E7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B22C1">
        <w:rPr>
          <w:szCs w:val="24"/>
        </w:rPr>
        <w:t>If you wish</w:t>
      </w:r>
      <w:r w:rsidR="00946F1F" w:rsidRPr="00EB22C1">
        <w:rPr>
          <w:szCs w:val="24"/>
        </w:rPr>
        <w:t xml:space="preserve"> to tackle</w:t>
      </w:r>
      <w:r w:rsidR="006162B8" w:rsidRPr="00EB22C1">
        <w:rPr>
          <w:szCs w:val="24"/>
        </w:rPr>
        <w:t xml:space="preserve"> the </w:t>
      </w:r>
      <w:proofErr w:type="spellStart"/>
      <w:r w:rsidR="006162B8" w:rsidRPr="00EB22C1">
        <w:rPr>
          <w:i/>
          <w:szCs w:val="24"/>
        </w:rPr>
        <w:t>Morte</w:t>
      </w:r>
      <w:proofErr w:type="spellEnd"/>
      <w:r w:rsidR="006162B8" w:rsidRPr="00EB22C1">
        <w:rPr>
          <w:i/>
          <w:szCs w:val="24"/>
        </w:rPr>
        <w:t xml:space="preserve"> </w:t>
      </w:r>
      <w:proofErr w:type="spellStart"/>
      <w:r w:rsidR="006162B8" w:rsidRPr="00EB22C1">
        <w:rPr>
          <w:i/>
          <w:szCs w:val="24"/>
        </w:rPr>
        <w:t>Darthur</w:t>
      </w:r>
      <w:proofErr w:type="spellEnd"/>
      <w:r w:rsidR="006162B8" w:rsidRPr="00EB22C1">
        <w:rPr>
          <w:i/>
          <w:szCs w:val="24"/>
        </w:rPr>
        <w:t xml:space="preserve"> </w:t>
      </w:r>
      <w:r w:rsidR="00946F1F" w:rsidRPr="00EB22C1">
        <w:rPr>
          <w:szCs w:val="24"/>
        </w:rPr>
        <w:t>in its</w:t>
      </w:r>
      <w:r w:rsidR="006162B8" w:rsidRPr="00EB22C1">
        <w:rPr>
          <w:szCs w:val="24"/>
        </w:rPr>
        <w:t xml:space="preserve"> original </w:t>
      </w:r>
      <w:r w:rsidR="00946F1F" w:rsidRPr="00EB22C1">
        <w:rPr>
          <w:szCs w:val="24"/>
        </w:rPr>
        <w:t>“</w:t>
      </w:r>
      <w:r w:rsidR="006162B8" w:rsidRPr="00EB22C1">
        <w:rPr>
          <w:szCs w:val="24"/>
        </w:rPr>
        <w:t>Middle English</w:t>
      </w:r>
      <w:r w:rsidRPr="00EB22C1">
        <w:rPr>
          <w:szCs w:val="24"/>
        </w:rPr>
        <w:t>” language you can</w:t>
      </w:r>
      <w:r w:rsidR="00946F1F" w:rsidRPr="00EB22C1">
        <w:rPr>
          <w:szCs w:val="24"/>
        </w:rPr>
        <w:t xml:space="preserve"> find it</w:t>
      </w:r>
      <w:r w:rsidRPr="00EB22C1">
        <w:rPr>
          <w:szCs w:val="24"/>
        </w:rPr>
        <w:t xml:space="preserve"> online at </w:t>
      </w:r>
      <w:hyperlink r:id="rId6" w:history="1">
        <w:r w:rsidR="00E44727" w:rsidRPr="00EB22C1">
          <w:rPr>
            <w:rStyle w:val="Hyperlink"/>
            <w:szCs w:val="24"/>
          </w:rPr>
          <w:t>http://www.gutenberg.org/files/1251/1251-h/1251-h.htm</w:t>
        </w:r>
      </w:hyperlink>
    </w:p>
    <w:p w14:paraId="20C6B24A" w14:textId="368A12A4" w:rsidR="006162B8" w:rsidRPr="00EB22C1" w:rsidRDefault="00BC44E5" w:rsidP="003E7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roofErr w:type="gramStart"/>
      <w:r w:rsidRPr="00EB22C1">
        <w:rPr>
          <w:szCs w:val="24"/>
        </w:rPr>
        <w:t>or</w:t>
      </w:r>
      <w:proofErr w:type="gramEnd"/>
      <w:r w:rsidRPr="00EB22C1">
        <w:rPr>
          <w:szCs w:val="24"/>
        </w:rPr>
        <w:t xml:space="preserve"> you can</w:t>
      </w:r>
      <w:r w:rsidR="006162B8" w:rsidRPr="00EB22C1">
        <w:rPr>
          <w:szCs w:val="24"/>
        </w:rPr>
        <w:t xml:space="preserve"> buy the Norton Critical Edition of the </w:t>
      </w:r>
      <w:proofErr w:type="spellStart"/>
      <w:r w:rsidR="006162B8" w:rsidRPr="00EB22C1">
        <w:rPr>
          <w:i/>
          <w:szCs w:val="24"/>
        </w:rPr>
        <w:t>Morte</w:t>
      </w:r>
      <w:proofErr w:type="spellEnd"/>
      <w:r w:rsidR="006162B8" w:rsidRPr="00EB22C1">
        <w:rPr>
          <w:i/>
          <w:szCs w:val="24"/>
        </w:rPr>
        <w:t xml:space="preserve">, </w:t>
      </w:r>
      <w:r w:rsidR="006162B8" w:rsidRPr="00EB22C1">
        <w:rPr>
          <w:szCs w:val="24"/>
        </w:rPr>
        <w:t xml:space="preserve">which is designed for student readers and has a great glossary and apparatus.  </w:t>
      </w:r>
    </w:p>
    <w:p w14:paraId="4E7928A3" w14:textId="77777777" w:rsidR="003E7916" w:rsidRPr="00EB22C1" w:rsidRDefault="003E7916" w:rsidP="003E7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778C182" w14:textId="3DD459DB" w:rsidR="003E7916" w:rsidRPr="00EB22C1" w:rsidRDefault="00F9267F" w:rsidP="00BC44E5">
      <w:pPr>
        <w:spacing w:before="120"/>
        <w:rPr>
          <w:b/>
          <w:szCs w:val="24"/>
        </w:rPr>
      </w:pPr>
      <w:r w:rsidRPr="00EB22C1">
        <w:rPr>
          <w:b/>
          <w:szCs w:val="24"/>
        </w:rPr>
        <w:lastRenderedPageBreak/>
        <w:t>Grading</w:t>
      </w:r>
    </w:p>
    <w:p w14:paraId="493C04D3" w14:textId="77777777" w:rsidR="0097192B" w:rsidRPr="00EB22C1" w:rsidRDefault="0097192B" w:rsidP="003E7916">
      <w:pPr>
        <w:rPr>
          <w:szCs w:val="24"/>
        </w:rPr>
      </w:pPr>
    </w:p>
    <w:p w14:paraId="2B5ED323" w14:textId="1324A24B" w:rsidR="00E44727" w:rsidRPr="00EB22C1" w:rsidRDefault="00E44727" w:rsidP="003E7916">
      <w:pPr>
        <w:rPr>
          <w:szCs w:val="24"/>
        </w:rPr>
      </w:pPr>
      <w:r w:rsidRPr="00EB22C1">
        <w:rPr>
          <w:szCs w:val="24"/>
        </w:rPr>
        <w:t xml:space="preserve">The course is graded S/U.  </w:t>
      </w:r>
      <w:r w:rsidR="00EB22C1">
        <w:rPr>
          <w:szCs w:val="24"/>
        </w:rPr>
        <w:t xml:space="preserve">To receive an S, you must earn at least 70 points </w:t>
      </w:r>
      <w:r w:rsidRPr="00EB22C1">
        <w:rPr>
          <w:szCs w:val="24"/>
        </w:rPr>
        <w:t>and miss no more than 3 classes.   Response papers a</w:t>
      </w:r>
      <w:r w:rsidR="00EB22C1">
        <w:rPr>
          <w:szCs w:val="24"/>
        </w:rPr>
        <w:t>re worth 65 points</w:t>
      </w:r>
      <w:r w:rsidRPr="00EB22C1">
        <w:rPr>
          <w:szCs w:val="24"/>
        </w:rPr>
        <w:t xml:space="preserve">, </w:t>
      </w:r>
      <w:r w:rsidR="00EB22C1">
        <w:rPr>
          <w:szCs w:val="24"/>
        </w:rPr>
        <w:t>attendance and participation 35</w:t>
      </w:r>
      <w:r w:rsidRPr="00EB22C1">
        <w:rPr>
          <w:szCs w:val="24"/>
        </w:rPr>
        <w:t>.</w:t>
      </w:r>
    </w:p>
    <w:p w14:paraId="5F345F79" w14:textId="77777777" w:rsidR="00F9267F" w:rsidRPr="00EB22C1" w:rsidRDefault="00F9267F" w:rsidP="003E7916">
      <w:pPr>
        <w:rPr>
          <w:szCs w:val="24"/>
        </w:rPr>
      </w:pPr>
    </w:p>
    <w:p w14:paraId="773F8A1B" w14:textId="5BA23640" w:rsidR="00F9267F" w:rsidRPr="00EB22C1" w:rsidRDefault="00F9267F" w:rsidP="003E7916">
      <w:pPr>
        <w:rPr>
          <w:b/>
          <w:szCs w:val="24"/>
        </w:rPr>
      </w:pPr>
      <w:r w:rsidRPr="00EB22C1">
        <w:rPr>
          <w:b/>
          <w:szCs w:val="24"/>
        </w:rPr>
        <w:t>Course Policies</w:t>
      </w:r>
    </w:p>
    <w:p w14:paraId="6FD6A627" w14:textId="77777777" w:rsidR="00E44727" w:rsidRPr="00EB22C1" w:rsidRDefault="00E44727" w:rsidP="003E7916">
      <w:pPr>
        <w:rPr>
          <w:szCs w:val="24"/>
        </w:rPr>
      </w:pPr>
    </w:p>
    <w:p w14:paraId="1E91F32A" w14:textId="7C0A67A2" w:rsidR="0097192B" w:rsidRPr="00EB22C1" w:rsidRDefault="0097192B" w:rsidP="003E7916">
      <w:pPr>
        <w:rPr>
          <w:szCs w:val="24"/>
        </w:rPr>
      </w:pPr>
      <w:r w:rsidRPr="00EB22C1">
        <w:rPr>
          <w:szCs w:val="24"/>
        </w:rPr>
        <w:t>Attendance and Participation</w:t>
      </w:r>
      <w:r w:rsidR="00EB22C1" w:rsidRPr="00EB22C1">
        <w:rPr>
          <w:szCs w:val="24"/>
        </w:rPr>
        <w:t>: To foster a sense of</w:t>
      </w:r>
      <w:r w:rsidRPr="00EB22C1">
        <w:rPr>
          <w:szCs w:val="24"/>
        </w:rPr>
        <w:t xml:space="preserve"> intellectual community</w:t>
      </w:r>
      <w:r w:rsidR="00DF636C">
        <w:rPr>
          <w:szCs w:val="24"/>
        </w:rPr>
        <w:t>,</w:t>
      </w:r>
      <w:r w:rsidRPr="00EB22C1">
        <w:rPr>
          <w:szCs w:val="24"/>
        </w:rPr>
        <w:t xml:space="preserve"> it’</w:t>
      </w:r>
      <w:r w:rsidR="00DF636C">
        <w:rPr>
          <w:szCs w:val="24"/>
        </w:rPr>
        <w:t>s imperative that you</w:t>
      </w:r>
      <w:r w:rsidRPr="00EB22C1">
        <w:rPr>
          <w:szCs w:val="24"/>
        </w:rPr>
        <w:t xml:space="preserve"> attend class r</w:t>
      </w:r>
      <w:r w:rsidR="008656E3" w:rsidRPr="00EB22C1">
        <w:rPr>
          <w:szCs w:val="24"/>
        </w:rPr>
        <w:t>egularly and</w:t>
      </w:r>
      <w:r w:rsidRPr="00EB22C1">
        <w:rPr>
          <w:szCs w:val="24"/>
        </w:rPr>
        <w:t xml:space="preserve"> p</w:t>
      </w:r>
      <w:r w:rsidR="00BC44E5" w:rsidRPr="00EB22C1">
        <w:rPr>
          <w:szCs w:val="24"/>
        </w:rPr>
        <w:t xml:space="preserve">articipate in the discussion.  </w:t>
      </w:r>
      <w:r w:rsidR="00E44727" w:rsidRPr="00EB22C1">
        <w:rPr>
          <w:szCs w:val="24"/>
        </w:rPr>
        <w:t>For each class meeting, you will receive up to 2.5 points towards your final grade (1 point for attendance, and up to</w:t>
      </w:r>
      <w:r w:rsidR="00DF636C">
        <w:rPr>
          <w:szCs w:val="24"/>
        </w:rPr>
        <w:t xml:space="preserve"> </w:t>
      </w:r>
      <w:r w:rsidR="00E44727" w:rsidRPr="00EB22C1">
        <w:rPr>
          <w:szCs w:val="24"/>
        </w:rPr>
        <w:t xml:space="preserve">1.5 for participation).  </w:t>
      </w:r>
      <w:r w:rsidR="00DF636C">
        <w:rPr>
          <w:szCs w:val="24"/>
        </w:rPr>
        <w:t>To allow for emergencies</w:t>
      </w:r>
      <w:r w:rsidR="00BC44E5" w:rsidRPr="00EB22C1">
        <w:rPr>
          <w:szCs w:val="24"/>
        </w:rPr>
        <w:t xml:space="preserve">, you may miss up to three classes, but </w:t>
      </w:r>
      <w:r w:rsidR="00BC44E5" w:rsidRPr="00EB22C1">
        <w:rPr>
          <w:b/>
          <w:szCs w:val="24"/>
        </w:rPr>
        <w:t xml:space="preserve">missing more than three </w:t>
      </w:r>
      <w:r w:rsidRPr="00EB22C1">
        <w:rPr>
          <w:b/>
          <w:szCs w:val="24"/>
        </w:rPr>
        <w:t>classes will result in a U</w:t>
      </w:r>
      <w:r w:rsidRPr="00EB22C1">
        <w:rPr>
          <w:szCs w:val="24"/>
        </w:rPr>
        <w:t>.</w:t>
      </w:r>
      <w:r w:rsidR="00E44727" w:rsidRPr="00EB22C1">
        <w:rPr>
          <w:szCs w:val="24"/>
        </w:rPr>
        <w:t xml:space="preserve">  </w:t>
      </w:r>
      <w:r w:rsidR="00BC44E5" w:rsidRPr="00EB22C1">
        <w:rPr>
          <w:szCs w:val="24"/>
        </w:rPr>
        <w:t xml:space="preserve">If you </w:t>
      </w:r>
      <w:r w:rsidR="00DF636C">
        <w:rPr>
          <w:szCs w:val="24"/>
        </w:rPr>
        <w:t>must</w:t>
      </w:r>
      <w:r w:rsidR="00BC44E5" w:rsidRPr="00EB22C1">
        <w:rPr>
          <w:szCs w:val="24"/>
        </w:rPr>
        <w:t xml:space="preserve"> miss class, let me know (preferably beforehand). </w:t>
      </w:r>
      <w:r w:rsidR="00E44727" w:rsidRPr="00EB22C1">
        <w:rPr>
          <w:szCs w:val="24"/>
        </w:rPr>
        <w:t xml:space="preserve"> Arriving late or leav</w:t>
      </w:r>
      <w:r w:rsidR="00DF636C">
        <w:rPr>
          <w:szCs w:val="24"/>
        </w:rPr>
        <w:t>ing early will count as missing</w:t>
      </w:r>
      <w:r w:rsidR="00E44727" w:rsidRPr="00EB22C1">
        <w:rPr>
          <w:szCs w:val="24"/>
        </w:rPr>
        <w:t xml:space="preserve"> class.  </w:t>
      </w:r>
    </w:p>
    <w:p w14:paraId="6F63129A" w14:textId="77777777" w:rsidR="006A49AD" w:rsidRPr="00EB22C1" w:rsidRDefault="006A49AD" w:rsidP="003E7916">
      <w:pPr>
        <w:rPr>
          <w:szCs w:val="24"/>
        </w:rPr>
      </w:pPr>
    </w:p>
    <w:p w14:paraId="33AC8509" w14:textId="0F729D87" w:rsidR="00590333" w:rsidRPr="00EB22C1" w:rsidRDefault="00EB22C1" w:rsidP="003E7916">
      <w:pPr>
        <w:rPr>
          <w:szCs w:val="24"/>
        </w:rPr>
      </w:pPr>
      <w:r>
        <w:rPr>
          <w:szCs w:val="24"/>
        </w:rPr>
        <w:t>Written Responses</w:t>
      </w:r>
      <w:r w:rsidR="006A49AD" w:rsidRPr="00EB22C1">
        <w:rPr>
          <w:szCs w:val="24"/>
        </w:rPr>
        <w:t xml:space="preserve">: To help you think about the readings, and to make for a lively and intellectually vigorous discussion, </w:t>
      </w:r>
      <w:r w:rsidR="00E44727" w:rsidRPr="00EB22C1">
        <w:rPr>
          <w:szCs w:val="24"/>
        </w:rPr>
        <w:t>I will give you a question or questions pertaining to the read</w:t>
      </w:r>
      <w:r w:rsidRPr="00EB22C1">
        <w:rPr>
          <w:szCs w:val="24"/>
        </w:rPr>
        <w:t xml:space="preserve">ing.  You will bring to class a typed </w:t>
      </w:r>
      <w:r w:rsidR="00E44727" w:rsidRPr="00EB22C1">
        <w:rPr>
          <w:szCs w:val="24"/>
        </w:rPr>
        <w:t>response of about 250 words that addresses the question</w:t>
      </w:r>
      <w:r w:rsidR="004B0644">
        <w:rPr>
          <w:szCs w:val="24"/>
        </w:rPr>
        <w:t>(s)</w:t>
      </w:r>
      <w:r w:rsidR="003F1ECE">
        <w:rPr>
          <w:szCs w:val="24"/>
        </w:rPr>
        <w:t xml:space="preserve"> and includes any other thoughts you’d like to express about</w:t>
      </w:r>
      <w:r w:rsidR="00E44727" w:rsidRPr="00EB22C1">
        <w:rPr>
          <w:szCs w:val="24"/>
        </w:rPr>
        <w:t xml:space="preserve"> the material for the day.  Each of your thirteen response papers is worth </w:t>
      </w:r>
      <w:r w:rsidRPr="00EB22C1">
        <w:rPr>
          <w:szCs w:val="24"/>
        </w:rPr>
        <w:t xml:space="preserve">up to </w:t>
      </w:r>
      <w:r w:rsidR="00E44727" w:rsidRPr="00EB22C1">
        <w:rPr>
          <w:szCs w:val="24"/>
        </w:rPr>
        <w:t xml:space="preserve">5 points towards your final grade.  If an emergency forces you to miss a class, you can email me your response.  </w:t>
      </w:r>
    </w:p>
    <w:p w14:paraId="7C788AB3" w14:textId="77777777" w:rsidR="00590333" w:rsidRPr="00EB22C1" w:rsidRDefault="00590333" w:rsidP="003E7916">
      <w:pPr>
        <w:rPr>
          <w:szCs w:val="24"/>
        </w:rPr>
      </w:pPr>
    </w:p>
    <w:p w14:paraId="1E2B3430" w14:textId="77777777" w:rsidR="008656E3" w:rsidRPr="00EB22C1" w:rsidRDefault="008656E3" w:rsidP="003E7916">
      <w:pPr>
        <w:rPr>
          <w:szCs w:val="24"/>
        </w:rPr>
      </w:pPr>
    </w:p>
    <w:p w14:paraId="0515A423" w14:textId="77777777" w:rsidR="003E7916" w:rsidRPr="00EB22C1" w:rsidRDefault="003E7916" w:rsidP="003E7916">
      <w:pPr>
        <w:rPr>
          <w:szCs w:val="24"/>
        </w:rPr>
      </w:pPr>
      <w:r w:rsidRPr="00EB22C1">
        <w:rPr>
          <w:b/>
          <w:szCs w:val="24"/>
        </w:rPr>
        <w:t>Academic Misconduct</w:t>
      </w:r>
      <w:r w:rsidRPr="00EB22C1">
        <w:rPr>
          <w:szCs w:val="24"/>
        </w:rPr>
        <w:t xml:space="preserve"> </w:t>
      </w:r>
    </w:p>
    <w:p w14:paraId="2A4698C6" w14:textId="77777777" w:rsidR="003E7916" w:rsidRPr="00EB22C1" w:rsidRDefault="003E7916" w:rsidP="003E7916">
      <w:pPr>
        <w:rPr>
          <w:szCs w:val="24"/>
        </w:rPr>
      </w:pPr>
      <w:r w:rsidRPr="00EB22C1">
        <w:rPr>
          <w:szCs w:val="24"/>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7" w:history="1">
        <w:r w:rsidRPr="00EB22C1">
          <w:rPr>
            <w:rStyle w:val="Hyperlink"/>
            <w:szCs w:val="24"/>
          </w:rPr>
          <w:t>http://studentlife.osu.edu/pdfs/csc_12-31-07.pdf</w:t>
        </w:r>
      </w:hyperlink>
      <w:r w:rsidRPr="00EB22C1">
        <w:rPr>
          <w:szCs w:val="24"/>
        </w:rPr>
        <w:t>).</w:t>
      </w:r>
    </w:p>
    <w:p w14:paraId="715FB766" w14:textId="77777777" w:rsidR="003E7916" w:rsidRPr="00EB22C1" w:rsidRDefault="003E7916" w:rsidP="003E7916">
      <w:pPr>
        <w:rPr>
          <w:szCs w:val="24"/>
        </w:rPr>
      </w:pPr>
    </w:p>
    <w:p w14:paraId="000BAB3C" w14:textId="77777777" w:rsidR="003E7916" w:rsidRPr="00EB22C1" w:rsidRDefault="003E7916" w:rsidP="003E7916">
      <w:pPr>
        <w:rPr>
          <w:szCs w:val="24"/>
        </w:rPr>
      </w:pPr>
      <w:r w:rsidRPr="00EB22C1">
        <w:rPr>
          <w:b/>
          <w:szCs w:val="24"/>
        </w:rPr>
        <w:t>Students with Disabilities</w:t>
      </w:r>
      <w:r w:rsidRPr="00EB22C1">
        <w:rPr>
          <w:szCs w:val="24"/>
        </w:rPr>
        <w:t xml:space="preserve"> </w:t>
      </w:r>
    </w:p>
    <w:p w14:paraId="5AB4D4EB" w14:textId="33E1143D" w:rsidR="003E7916" w:rsidRPr="00EB22C1" w:rsidRDefault="003E7916" w:rsidP="003E7916">
      <w:pPr>
        <w:rPr>
          <w:szCs w:val="24"/>
        </w:rPr>
      </w:pPr>
      <w:r w:rsidRPr="00EB22C1">
        <w:rPr>
          <w:szCs w:val="24"/>
        </w:rPr>
        <w:t xml:space="preserve">Students with disabilities that have been certified by the Office for Disability Services will be appropriately accommodated </w:t>
      </w:r>
      <w:r w:rsidR="00FF0C5B">
        <w:rPr>
          <w:szCs w:val="24"/>
        </w:rPr>
        <w:t>and should inform me</w:t>
      </w:r>
      <w:r w:rsidRPr="00EB22C1">
        <w:rPr>
          <w:szCs w:val="24"/>
        </w:rPr>
        <w:t xml:space="preserve"> as soon as possible of their needs. The Office for Disability Services is located in 150 </w:t>
      </w:r>
      <w:proofErr w:type="spellStart"/>
      <w:r w:rsidRPr="00EB22C1">
        <w:rPr>
          <w:szCs w:val="24"/>
        </w:rPr>
        <w:t>Pomerene</w:t>
      </w:r>
      <w:proofErr w:type="spellEnd"/>
      <w:r w:rsidRPr="00EB22C1">
        <w:rPr>
          <w:szCs w:val="24"/>
        </w:rPr>
        <w:t xml:space="preserve"> Hall, 1760 Neil Avenue; telephone 292-3307, TDD 292-0901; </w:t>
      </w:r>
      <w:hyperlink r:id="rId8" w:history="1">
        <w:r w:rsidRPr="00EB22C1">
          <w:rPr>
            <w:rStyle w:val="Hyperlink"/>
            <w:szCs w:val="24"/>
          </w:rPr>
          <w:t>http://www.ods.ohio-state.edu/</w:t>
        </w:r>
      </w:hyperlink>
      <w:r w:rsidRPr="00EB22C1">
        <w:rPr>
          <w:szCs w:val="24"/>
        </w:rPr>
        <w:t>.</w:t>
      </w:r>
    </w:p>
    <w:p w14:paraId="66591715" w14:textId="77777777" w:rsidR="003E7916" w:rsidRPr="00EB22C1" w:rsidRDefault="003E7916" w:rsidP="003E7916">
      <w:pPr>
        <w:rPr>
          <w:szCs w:val="24"/>
        </w:rPr>
      </w:pPr>
    </w:p>
    <w:p w14:paraId="02D774B2" w14:textId="77777777" w:rsidR="003E7916" w:rsidRPr="00EB22C1" w:rsidRDefault="003E7916" w:rsidP="003E7916">
      <w:pPr>
        <w:rPr>
          <w:b/>
          <w:szCs w:val="24"/>
        </w:rPr>
      </w:pPr>
      <w:r w:rsidRPr="00EB22C1">
        <w:rPr>
          <w:b/>
          <w:szCs w:val="24"/>
        </w:rPr>
        <w:t>Biographical Statement</w:t>
      </w:r>
    </w:p>
    <w:p w14:paraId="1E26EA9F" w14:textId="77777777" w:rsidR="00313205" w:rsidRPr="00EB22C1" w:rsidRDefault="00313205" w:rsidP="003E7916">
      <w:pPr>
        <w:rPr>
          <w:b/>
          <w:szCs w:val="24"/>
        </w:rPr>
      </w:pPr>
    </w:p>
    <w:p w14:paraId="5603A3B0" w14:textId="50D1B71D" w:rsidR="00313205" w:rsidRPr="00EB22C1" w:rsidRDefault="00313205" w:rsidP="003E7916">
      <w:pPr>
        <w:rPr>
          <w:szCs w:val="24"/>
        </w:rPr>
      </w:pPr>
      <w:r w:rsidRPr="00EB22C1">
        <w:rPr>
          <w:szCs w:val="24"/>
        </w:rPr>
        <w:t xml:space="preserve">I’m a specialist in the Middle Ages </w:t>
      </w:r>
      <w:r w:rsidR="00DF636C">
        <w:rPr>
          <w:szCs w:val="24"/>
        </w:rPr>
        <w:t xml:space="preserve">who’s </w:t>
      </w:r>
      <w:r w:rsidRPr="00EB22C1">
        <w:rPr>
          <w:szCs w:val="24"/>
        </w:rPr>
        <w:t>taught courses in Malory and the Arthurian tradition for undergra</w:t>
      </w:r>
      <w:r w:rsidR="0014728E" w:rsidRPr="00EB22C1">
        <w:rPr>
          <w:szCs w:val="24"/>
        </w:rPr>
        <w:t>duates and graduate students.  My teaching repertoire also includes courses in medieval women, Middle English literature, and literary history, as well as in</w:t>
      </w:r>
      <w:r w:rsidRPr="00EB22C1">
        <w:rPr>
          <w:szCs w:val="24"/>
        </w:rPr>
        <w:t xml:space="preserve"> film and popular c</w:t>
      </w:r>
      <w:r w:rsidR="008015CB">
        <w:rPr>
          <w:szCs w:val="24"/>
        </w:rPr>
        <w:t xml:space="preserve">ulture.   My </w:t>
      </w:r>
      <w:r w:rsidR="00821E6F">
        <w:rPr>
          <w:szCs w:val="24"/>
        </w:rPr>
        <w:t xml:space="preserve">current </w:t>
      </w:r>
      <w:r w:rsidR="008015CB">
        <w:rPr>
          <w:szCs w:val="24"/>
        </w:rPr>
        <w:t>research deals w</w:t>
      </w:r>
      <w:r w:rsidR="0036242E">
        <w:rPr>
          <w:szCs w:val="24"/>
        </w:rPr>
        <w:t>ith medieval popular culture, gender, and</w:t>
      </w:r>
      <w:r w:rsidR="008015CB">
        <w:rPr>
          <w:szCs w:val="24"/>
        </w:rPr>
        <w:t xml:space="preserve"> biography.  </w:t>
      </w:r>
      <w:r w:rsidR="00885069">
        <w:rPr>
          <w:szCs w:val="24"/>
        </w:rPr>
        <w:t xml:space="preserve">In addition to </w:t>
      </w:r>
      <w:r w:rsidR="0052464A" w:rsidRPr="00EB22C1">
        <w:rPr>
          <w:szCs w:val="24"/>
        </w:rPr>
        <w:t>scholarly books</w:t>
      </w:r>
      <w:r w:rsidR="00211973" w:rsidRPr="00EB22C1">
        <w:rPr>
          <w:szCs w:val="24"/>
        </w:rPr>
        <w:t xml:space="preserve"> and articles</w:t>
      </w:r>
      <w:r w:rsidR="0052464A" w:rsidRPr="00EB22C1">
        <w:rPr>
          <w:szCs w:val="24"/>
        </w:rPr>
        <w:t>, I have published editions and translations designed to make works of liter</w:t>
      </w:r>
      <w:r w:rsidR="00211973" w:rsidRPr="00EB22C1">
        <w:rPr>
          <w:szCs w:val="24"/>
        </w:rPr>
        <w:t>ature more readily available non-specialists.  The English Un</w:t>
      </w:r>
      <w:r w:rsidR="0014728E" w:rsidRPr="00EB22C1">
        <w:rPr>
          <w:szCs w:val="24"/>
        </w:rPr>
        <w:t>dergraduate Organization named</w:t>
      </w:r>
      <w:r w:rsidR="00211973" w:rsidRPr="00EB22C1">
        <w:rPr>
          <w:szCs w:val="24"/>
        </w:rPr>
        <w:t xml:space="preserve"> me the 2015-16 </w:t>
      </w:r>
      <w:r w:rsidR="0014728E" w:rsidRPr="00EB22C1">
        <w:rPr>
          <w:szCs w:val="24"/>
        </w:rPr>
        <w:t>English Undergraduate Professor of the Year</w:t>
      </w:r>
      <w:r w:rsidR="00211973" w:rsidRPr="00EB22C1">
        <w:rPr>
          <w:szCs w:val="24"/>
        </w:rPr>
        <w:t>.</w:t>
      </w:r>
    </w:p>
    <w:p w14:paraId="1F885A2D" w14:textId="77777777" w:rsidR="00313205" w:rsidRPr="00EB22C1" w:rsidRDefault="00313205" w:rsidP="003E7916">
      <w:pPr>
        <w:rPr>
          <w:b/>
          <w:szCs w:val="24"/>
        </w:rPr>
      </w:pPr>
    </w:p>
    <w:p w14:paraId="4CF8295E" w14:textId="77777777" w:rsidR="00313205" w:rsidRPr="00EB22C1" w:rsidRDefault="00313205" w:rsidP="003E7916">
      <w:pPr>
        <w:rPr>
          <w:b/>
          <w:szCs w:val="24"/>
        </w:rPr>
      </w:pPr>
    </w:p>
    <w:p w14:paraId="1EA49201" w14:textId="77777777" w:rsidR="003E7916" w:rsidRPr="00EB22C1" w:rsidRDefault="003E7916" w:rsidP="003E7916">
      <w:pPr>
        <w:pStyle w:val="Heading4"/>
        <w:rPr>
          <w:sz w:val="24"/>
          <w:szCs w:val="24"/>
        </w:rPr>
      </w:pPr>
      <w:r w:rsidRPr="00EB22C1">
        <w:rPr>
          <w:sz w:val="24"/>
          <w:szCs w:val="24"/>
        </w:rPr>
        <w:t>Weekly Schedule</w:t>
      </w:r>
    </w:p>
    <w:p w14:paraId="2A81F2D4" w14:textId="77777777" w:rsidR="003E7916" w:rsidRPr="00EB22C1" w:rsidRDefault="003E7916" w:rsidP="003E7916">
      <w:pPr>
        <w:rPr>
          <w:szCs w:val="24"/>
        </w:rPr>
      </w:pPr>
    </w:p>
    <w:p w14:paraId="54FB4BC9" w14:textId="0BEEA188" w:rsidR="003E7916" w:rsidRPr="00EB22C1" w:rsidRDefault="003E7916" w:rsidP="00590333">
      <w:pPr>
        <w:pStyle w:val="Heading3"/>
        <w:tabs>
          <w:tab w:val="clear" w:pos="1440"/>
          <w:tab w:val="clear" w:pos="2160"/>
          <w:tab w:val="left" w:pos="990"/>
          <w:tab w:val="left" w:pos="1530"/>
        </w:tabs>
        <w:rPr>
          <w:b/>
          <w:sz w:val="24"/>
          <w:szCs w:val="24"/>
        </w:rPr>
      </w:pPr>
      <w:r w:rsidRPr="00EB22C1">
        <w:rPr>
          <w:b/>
          <w:sz w:val="24"/>
          <w:szCs w:val="24"/>
        </w:rPr>
        <w:t>Week 1 – Introduction to the Course</w:t>
      </w:r>
    </w:p>
    <w:p w14:paraId="47974259" w14:textId="77777777" w:rsidR="003E7916" w:rsidRPr="00EB22C1" w:rsidRDefault="003E7916" w:rsidP="003E7916">
      <w:pPr>
        <w:ind w:left="720" w:hanging="720"/>
        <w:rPr>
          <w:szCs w:val="24"/>
        </w:rPr>
      </w:pPr>
    </w:p>
    <w:p w14:paraId="10D9327E" w14:textId="77777777" w:rsidR="003E7916" w:rsidRPr="00EB22C1" w:rsidRDefault="003E7916" w:rsidP="003E7916">
      <w:pPr>
        <w:pStyle w:val="Heading3"/>
        <w:tabs>
          <w:tab w:val="clear" w:pos="1440"/>
          <w:tab w:val="clear" w:pos="2160"/>
          <w:tab w:val="left" w:pos="990"/>
          <w:tab w:val="left" w:pos="1530"/>
        </w:tabs>
        <w:rPr>
          <w:b/>
          <w:sz w:val="24"/>
          <w:szCs w:val="24"/>
        </w:rPr>
      </w:pPr>
      <w:r w:rsidRPr="00EB22C1">
        <w:rPr>
          <w:b/>
          <w:sz w:val="24"/>
          <w:szCs w:val="24"/>
        </w:rPr>
        <w:t xml:space="preserve">Week 2 – Who </w:t>
      </w:r>
      <w:r w:rsidRPr="00EB22C1">
        <w:rPr>
          <w:b/>
          <w:i/>
          <w:sz w:val="24"/>
          <w:szCs w:val="24"/>
        </w:rPr>
        <w:t xml:space="preserve">was </w:t>
      </w:r>
      <w:r w:rsidRPr="00EB22C1">
        <w:rPr>
          <w:b/>
          <w:sz w:val="24"/>
          <w:szCs w:val="24"/>
        </w:rPr>
        <w:t xml:space="preserve">King Arthur? </w:t>
      </w:r>
    </w:p>
    <w:p w14:paraId="222F6E93" w14:textId="733519BB" w:rsidR="0046534C" w:rsidRPr="00EB22C1" w:rsidRDefault="0046534C" w:rsidP="003E7916">
      <w:pPr>
        <w:ind w:left="720" w:hanging="720"/>
        <w:rPr>
          <w:bCs/>
          <w:szCs w:val="24"/>
        </w:rPr>
      </w:pPr>
      <w:r w:rsidRPr="00EB22C1">
        <w:rPr>
          <w:bCs/>
          <w:szCs w:val="24"/>
        </w:rPr>
        <w:t xml:space="preserve">READ: </w:t>
      </w:r>
      <w:proofErr w:type="spellStart"/>
      <w:r w:rsidRPr="00EB22C1">
        <w:rPr>
          <w:bCs/>
          <w:i/>
          <w:szCs w:val="24"/>
        </w:rPr>
        <w:t>Morte</w:t>
      </w:r>
      <w:proofErr w:type="spellEnd"/>
      <w:r w:rsidRPr="00EB22C1">
        <w:rPr>
          <w:bCs/>
          <w:i/>
          <w:szCs w:val="24"/>
        </w:rPr>
        <w:t xml:space="preserve"> </w:t>
      </w:r>
      <w:proofErr w:type="spellStart"/>
      <w:r w:rsidRPr="00EB22C1">
        <w:rPr>
          <w:bCs/>
          <w:i/>
          <w:szCs w:val="24"/>
        </w:rPr>
        <w:t>Darthur</w:t>
      </w:r>
      <w:proofErr w:type="spellEnd"/>
      <w:r w:rsidRPr="00EB22C1">
        <w:rPr>
          <w:bCs/>
          <w:i/>
          <w:szCs w:val="24"/>
        </w:rPr>
        <w:t xml:space="preserve">, </w:t>
      </w:r>
      <w:r w:rsidRPr="00EB22C1">
        <w:rPr>
          <w:bCs/>
          <w:szCs w:val="24"/>
        </w:rPr>
        <w:t>3-9</w:t>
      </w:r>
    </w:p>
    <w:p w14:paraId="07D50F4A" w14:textId="11F1C590" w:rsidR="003E7916" w:rsidRPr="00EB22C1" w:rsidRDefault="0046534C" w:rsidP="003E7916">
      <w:pPr>
        <w:ind w:left="720" w:hanging="720"/>
        <w:rPr>
          <w:bCs/>
          <w:szCs w:val="24"/>
        </w:rPr>
      </w:pPr>
      <w:r w:rsidRPr="00EB22C1">
        <w:rPr>
          <w:bCs/>
          <w:szCs w:val="24"/>
        </w:rPr>
        <w:t>DUE: Response #1</w:t>
      </w:r>
    </w:p>
    <w:p w14:paraId="13B834F8" w14:textId="77777777" w:rsidR="003E7916" w:rsidRPr="00EB22C1" w:rsidRDefault="003E7916" w:rsidP="003E7916">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CD4D295" w14:textId="269880F9" w:rsidR="003E7916" w:rsidRPr="00EB22C1" w:rsidRDefault="003E7916" w:rsidP="003E7916">
      <w:pPr>
        <w:pStyle w:val="Heading3"/>
        <w:tabs>
          <w:tab w:val="clear" w:pos="1440"/>
          <w:tab w:val="clear" w:pos="2160"/>
          <w:tab w:val="left" w:pos="990"/>
          <w:tab w:val="left" w:pos="1530"/>
        </w:tabs>
        <w:rPr>
          <w:b/>
          <w:sz w:val="24"/>
          <w:szCs w:val="24"/>
        </w:rPr>
      </w:pPr>
      <w:r w:rsidRPr="00EB22C1">
        <w:rPr>
          <w:b/>
          <w:sz w:val="24"/>
          <w:szCs w:val="24"/>
        </w:rPr>
        <w:t xml:space="preserve">Week </w:t>
      </w:r>
      <w:r w:rsidR="0097192B" w:rsidRPr="00EB22C1">
        <w:rPr>
          <w:b/>
          <w:sz w:val="24"/>
          <w:szCs w:val="24"/>
        </w:rPr>
        <w:t>3 – The Rise of Arthur: Revis</w:t>
      </w:r>
      <w:r w:rsidR="00EB22C1">
        <w:rPr>
          <w:b/>
          <w:sz w:val="24"/>
          <w:szCs w:val="24"/>
        </w:rPr>
        <w:t>it</w:t>
      </w:r>
      <w:r w:rsidR="0097192B" w:rsidRPr="00EB22C1">
        <w:rPr>
          <w:b/>
          <w:sz w:val="24"/>
          <w:szCs w:val="24"/>
        </w:rPr>
        <w:t>ing the “Sword in the Stone”</w:t>
      </w:r>
      <w:r w:rsidRPr="00EB22C1">
        <w:rPr>
          <w:b/>
          <w:sz w:val="24"/>
          <w:szCs w:val="24"/>
        </w:rPr>
        <w:t xml:space="preserve"> </w:t>
      </w:r>
    </w:p>
    <w:p w14:paraId="2B9F525B" w14:textId="5EC0C25C" w:rsidR="003E7916" w:rsidRPr="00EB22C1" w:rsidRDefault="00BC38F5" w:rsidP="003E7916">
      <w:pPr>
        <w:ind w:left="720" w:hanging="720"/>
        <w:rPr>
          <w:bCs/>
          <w:szCs w:val="24"/>
        </w:rPr>
      </w:pPr>
      <w:r w:rsidRPr="00EB22C1">
        <w:rPr>
          <w:bCs/>
          <w:szCs w:val="24"/>
        </w:rPr>
        <w:t xml:space="preserve">READ: </w:t>
      </w:r>
      <w:proofErr w:type="spellStart"/>
      <w:r w:rsidRPr="00EB22C1">
        <w:rPr>
          <w:bCs/>
          <w:i/>
          <w:szCs w:val="24"/>
        </w:rPr>
        <w:t>Morte</w:t>
      </w:r>
      <w:proofErr w:type="spellEnd"/>
      <w:r w:rsidRPr="00EB22C1">
        <w:rPr>
          <w:bCs/>
          <w:i/>
          <w:szCs w:val="24"/>
        </w:rPr>
        <w:t xml:space="preserve"> </w:t>
      </w:r>
      <w:proofErr w:type="spellStart"/>
      <w:r w:rsidRPr="00EB22C1">
        <w:rPr>
          <w:bCs/>
          <w:i/>
          <w:szCs w:val="24"/>
        </w:rPr>
        <w:t>Darthur</w:t>
      </w:r>
      <w:proofErr w:type="spellEnd"/>
      <w:r w:rsidRPr="00EB22C1">
        <w:rPr>
          <w:bCs/>
          <w:i/>
          <w:szCs w:val="24"/>
        </w:rPr>
        <w:t xml:space="preserve">, </w:t>
      </w:r>
      <w:r w:rsidR="0046534C" w:rsidRPr="00EB22C1">
        <w:rPr>
          <w:bCs/>
          <w:szCs w:val="24"/>
        </w:rPr>
        <w:t>10</w:t>
      </w:r>
      <w:r w:rsidR="0097192B" w:rsidRPr="00EB22C1">
        <w:rPr>
          <w:bCs/>
          <w:szCs w:val="24"/>
        </w:rPr>
        <w:t>-33</w:t>
      </w:r>
    </w:p>
    <w:p w14:paraId="1A2737B1" w14:textId="1DC98AEB" w:rsidR="003E7916" w:rsidRPr="00EB22C1" w:rsidRDefault="0046534C" w:rsidP="003E7916">
      <w:pPr>
        <w:ind w:left="720" w:hanging="720"/>
        <w:rPr>
          <w:szCs w:val="24"/>
        </w:rPr>
      </w:pPr>
      <w:r w:rsidRPr="00EB22C1">
        <w:rPr>
          <w:szCs w:val="24"/>
        </w:rPr>
        <w:t>DUE:  Response #2</w:t>
      </w:r>
    </w:p>
    <w:p w14:paraId="6D90317A" w14:textId="77777777" w:rsidR="003E7916" w:rsidRPr="00EB22C1" w:rsidRDefault="003E7916" w:rsidP="003E7916">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8C79EC0" w14:textId="0F7C4383" w:rsidR="00590333" w:rsidRPr="00EB22C1" w:rsidRDefault="003E7916" w:rsidP="00590333">
      <w:pPr>
        <w:pStyle w:val="Heading3"/>
        <w:tabs>
          <w:tab w:val="clear" w:pos="1440"/>
          <w:tab w:val="clear" w:pos="2160"/>
          <w:tab w:val="left" w:pos="990"/>
          <w:tab w:val="left" w:pos="1530"/>
        </w:tabs>
        <w:rPr>
          <w:b/>
          <w:sz w:val="24"/>
          <w:szCs w:val="24"/>
        </w:rPr>
      </w:pPr>
      <w:r w:rsidRPr="00EB22C1">
        <w:rPr>
          <w:b/>
          <w:sz w:val="24"/>
          <w:szCs w:val="24"/>
        </w:rPr>
        <w:t xml:space="preserve">Week 4 – </w:t>
      </w:r>
      <w:r w:rsidR="00590333" w:rsidRPr="00EB22C1">
        <w:rPr>
          <w:b/>
          <w:sz w:val="24"/>
          <w:szCs w:val="24"/>
        </w:rPr>
        <w:t>Enigmatic Merlin</w:t>
      </w:r>
      <w:r w:rsidR="00885069">
        <w:rPr>
          <w:b/>
          <w:sz w:val="24"/>
          <w:szCs w:val="24"/>
        </w:rPr>
        <w:t>: What’s he really after?</w:t>
      </w:r>
      <w:r w:rsidR="00590333" w:rsidRPr="00EB22C1">
        <w:rPr>
          <w:b/>
          <w:sz w:val="24"/>
          <w:szCs w:val="24"/>
        </w:rPr>
        <w:t xml:space="preserve"> </w:t>
      </w:r>
    </w:p>
    <w:p w14:paraId="19A3D4F3" w14:textId="6ECEB8A6" w:rsidR="0097192B" w:rsidRPr="00EB22C1" w:rsidRDefault="00590333" w:rsidP="00590333">
      <w:pPr>
        <w:ind w:left="720" w:hanging="720"/>
        <w:rPr>
          <w:bCs/>
          <w:szCs w:val="24"/>
        </w:rPr>
      </w:pPr>
      <w:r w:rsidRPr="00EB22C1">
        <w:rPr>
          <w:bCs/>
          <w:szCs w:val="24"/>
        </w:rPr>
        <w:t xml:space="preserve">READ: </w:t>
      </w:r>
      <w:proofErr w:type="spellStart"/>
      <w:r w:rsidRPr="00EB22C1">
        <w:rPr>
          <w:bCs/>
          <w:i/>
          <w:szCs w:val="24"/>
        </w:rPr>
        <w:t>Morte</w:t>
      </w:r>
      <w:proofErr w:type="spellEnd"/>
      <w:r w:rsidRPr="00EB22C1">
        <w:rPr>
          <w:bCs/>
          <w:i/>
          <w:szCs w:val="24"/>
        </w:rPr>
        <w:t xml:space="preserve"> </w:t>
      </w:r>
      <w:proofErr w:type="spellStart"/>
      <w:r w:rsidRPr="00EB22C1">
        <w:rPr>
          <w:bCs/>
          <w:i/>
          <w:szCs w:val="24"/>
        </w:rPr>
        <w:t>Darthur</w:t>
      </w:r>
      <w:proofErr w:type="spellEnd"/>
      <w:r w:rsidRPr="00EB22C1">
        <w:rPr>
          <w:bCs/>
          <w:i/>
          <w:szCs w:val="24"/>
        </w:rPr>
        <w:t xml:space="preserve">, </w:t>
      </w:r>
      <w:r w:rsidRPr="00EB22C1">
        <w:rPr>
          <w:bCs/>
          <w:szCs w:val="24"/>
        </w:rPr>
        <w:t>54-76</w:t>
      </w:r>
    </w:p>
    <w:p w14:paraId="6626B24E" w14:textId="3F9B650A" w:rsidR="003E7916" w:rsidRPr="00EB22C1" w:rsidRDefault="0046534C" w:rsidP="003E7916">
      <w:pPr>
        <w:ind w:left="720" w:hanging="720"/>
        <w:rPr>
          <w:szCs w:val="24"/>
        </w:rPr>
      </w:pPr>
      <w:r w:rsidRPr="00EB22C1">
        <w:rPr>
          <w:szCs w:val="24"/>
        </w:rPr>
        <w:t>DUE: Response #3</w:t>
      </w:r>
    </w:p>
    <w:p w14:paraId="759345B5" w14:textId="77777777" w:rsidR="003E7916" w:rsidRPr="00EB22C1" w:rsidRDefault="003E7916" w:rsidP="003E7916">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5C6C71B" w14:textId="3B10D155" w:rsidR="00590333" w:rsidRPr="00EB22C1" w:rsidRDefault="003E7916" w:rsidP="00590333">
      <w:pPr>
        <w:pStyle w:val="Heading3"/>
        <w:tabs>
          <w:tab w:val="clear" w:pos="1440"/>
          <w:tab w:val="clear" w:pos="2160"/>
          <w:tab w:val="left" w:pos="990"/>
          <w:tab w:val="left" w:pos="1530"/>
        </w:tabs>
        <w:rPr>
          <w:b/>
          <w:sz w:val="24"/>
          <w:szCs w:val="24"/>
        </w:rPr>
      </w:pPr>
      <w:r w:rsidRPr="00EB22C1">
        <w:rPr>
          <w:b/>
          <w:sz w:val="24"/>
          <w:szCs w:val="24"/>
        </w:rPr>
        <w:t xml:space="preserve">Week 5 – </w:t>
      </w:r>
      <w:r w:rsidR="00821E6F">
        <w:rPr>
          <w:b/>
          <w:sz w:val="24"/>
          <w:szCs w:val="24"/>
        </w:rPr>
        <w:t>Knights in distress, predatory damsels, &amp; the perils of the “courtly code”</w:t>
      </w:r>
    </w:p>
    <w:p w14:paraId="65D14C4B" w14:textId="77777777" w:rsidR="00590333" w:rsidRPr="00EB22C1" w:rsidRDefault="00590333" w:rsidP="00590333">
      <w:pPr>
        <w:ind w:left="720" w:hanging="720"/>
        <w:rPr>
          <w:bCs/>
          <w:szCs w:val="24"/>
        </w:rPr>
      </w:pPr>
      <w:r w:rsidRPr="00EB22C1">
        <w:rPr>
          <w:bCs/>
          <w:szCs w:val="24"/>
        </w:rPr>
        <w:t xml:space="preserve">READ: </w:t>
      </w:r>
      <w:proofErr w:type="spellStart"/>
      <w:r w:rsidRPr="00EB22C1">
        <w:rPr>
          <w:bCs/>
          <w:i/>
          <w:szCs w:val="24"/>
        </w:rPr>
        <w:t>Morte</w:t>
      </w:r>
      <w:proofErr w:type="spellEnd"/>
      <w:r w:rsidRPr="00EB22C1">
        <w:rPr>
          <w:bCs/>
          <w:i/>
          <w:szCs w:val="24"/>
        </w:rPr>
        <w:t xml:space="preserve"> </w:t>
      </w:r>
      <w:proofErr w:type="spellStart"/>
      <w:r w:rsidRPr="00EB22C1">
        <w:rPr>
          <w:bCs/>
          <w:i/>
          <w:szCs w:val="24"/>
        </w:rPr>
        <w:t>Darthur</w:t>
      </w:r>
      <w:proofErr w:type="spellEnd"/>
      <w:r w:rsidRPr="00EB22C1">
        <w:rPr>
          <w:bCs/>
          <w:i/>
          <w:szCs w:val="24"/>
        </w:rPr>
        <w:t xml:space="preserve">, </w:t>
      </w:r>
      <w:r w:rsidRPr="00EB22C1">
        <w:rPr>
          <w:bCs/>
          <w:szCs w:val="24"/>
        </w:rPr>
        <w:t>77-103</w:t>
      </w:r>
    </w:p>
    <w:p w14:paraId="43A8B7ED" w14:textId="13025975" w:rsidR="003E7916" w:rsidRPr="00EB22C1" w:rsidRDefault="0046534C" w:rsidP="003E7916">
      <w:pPr>
        <w:ind w:left="720" w:hanging="720"/>
        <w:rPr>
          <w:szCs w:val="24"/>
        </w:rPr>
      </w:pPr>
      <w:r w:rsidRPr="00EB22C1">
        <w:rPr>
          <w:szCs w:val="24"/>
        </w:rPr>
        <w:t>DUE: Response #4</w:t>
      </w:r>
    </w:p>
    <w:p w14:paraId="3AA4DEEE" w14:textId="77777777" w:rsidR="003E7916" w:rsidRPr="00EB22C1" w:rsidRDefault="003E7916" w:rsidP="003E7916">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965DEB9" w14:textId="77972649" w:rsidR="0046534C" w:rsidRPr="00EB22C1" w:rsidRDefault="003E7916" w:rsidP="0046534C">
      <w:pPr>
        <w:pStyle w:val="Heading3"/>
        <w:tabs>
          <w:tab w:val="clear" w:pos="1440"/>
          <w:tab w:val="clear" w:pos="2160"/>
          <w:tab w:val="left" w:pos="990"/>
          <w:tab w:val="left" w:pos="1530"/>
        </w:tabs>
        <w:rPr>
          <w:b/>
          <w:sz w:val="24"/>
          <w:szCs w:val="24"/>
        </w:rPr>
      </w:pPr>
      <w:r w:rsidRPr="00EB22C1">
        <w:rPr>
          <w:b/>
          <w:sz w:val="24"/>
          <w:szCs w:val="24"/>
        </w:rPr>
        <w:t xml:space="preserve">Week 6 – </w:t>
      </w:r>
      <w:r w:rsidR="00A5619D">
        <w:rPr>
          <w:b/>
          <w:sz w:val="24"/>
          <w:szCs w:val="24"/>
        </w:rPr>
        <w:t>Everybody loves Lancelot (b</w:t>
      </w:r>
      <w:r w:rsidR="0046534C" w:rsidRPr="00EB22C1">
        <w:rPr>
          <w:b/>
          <w:sz w:val="24"/>
          <w:szCs w:val="24"/>
        </w:rPr>
        <w:t xml:space="preserve">ut whom does </w:t>
      </w:r>
      <w:r w:rsidR="0046534C" w:rsidRPr="00EB22C1">
        <w:rPr>
          <w:b/>
          <w:i/>
          <w:sz w:val="24"/>
          <w:szCs w:val="24"/>
        </w:rPr>
        <w:t xml:space="preserve">Lancelot </w:t>
      </w:r>
      <w:r w:rsidR="0046534C" w:rsidRPr="00EB22C1">
        <w:rPr>
          <w:b/>
          <w:sz w:val="24"/>
          <w:szCs w:val="24"/>
        </w:rPr>
        <w:t xml:space="preserve">love?)  </w:t>
      </w:r>
    </w:p>
    <w:p w14:paraId="167D2891" w14:textId="64DE39A0" w:rsidR="003E7916" w:rsidRPr="00EB22C1" w:rsidRDefault="0046534C" w:rsidP="0046534C">
      <w:pPr>
        <w:ind w:left="720" w:hanging="720"/>
        <w:rPr>
          <w:bCs/>
          <w:szCs w:val="24"/>
        </w:rPr>
      </w:pPr>
      <w:r w:rsidRPr="00EB22C1">
        <w:rPr>
          <w:bCs/>
          <w:szCs w:val="24"/>
        </w:rPr>
        <w:t xml:space="preserve">READ: </w:t>
      </w:r>
      <w:proofErr w:type="spellStart"/>
      <w:r w:rsidRPr="00EB22C1">
        <w:rPr>
          <w:bCs/>
          <w:i/>
          <w:szCs w:val="24"/>
        </w:rPr>
        <w:t>Morte</w:t>
      </w:r>
      <w:proofErr w:type="spellEnd"/>
      <w:r w:rsidRPr="00EB22C1">
        <w:rPr>
          <w:bCs/>
          <w:i/>
          <w:szCs w:val="24"/>
        </w:rPr>
        <w:t xml:space="preserve"> </w:t>
      </w:r>
      <w:proofErr w:type="spellStart"/>
      <w:r w:rsidRPr="00EB22C1">
        <w:rPr>
          <w:bCs/>
          <w:i/>
          <w:szCs w:val="24"/>
        </w:rPr>
        <w:t>Darthur</w:t>
      </w:r>
      <w:proofErr w:type="spellEnd"/>
      <w:r w:rsidRPr="00EB22C1">
        <w:rPr>
          <w:bCs/>
          <w:i/>
          <w:szCs w:val="24"/>
        </w:rPr>
        <w:t xml:space="preserve">, </w:t>
      </w:r>
      <w:r w:rsidRPr="00EB22C1">
        <w:rPr>
          <w:bCs/>
          <w:szCs w:val="24"/>
        </w:rPr>
        <w:t>135-156</w:t>
      </w:r>
    </w:p>
    <w:p w14:paraId="5A8A0882" w14:textId="2167FF50" w:rsidR="003E7916" w:rsidRPr="00EB22C1" w:rsidRDefault="0046534C" w:rsidP="003E7916">
      <w:pPr>
        <w:ind w:left="720" w:hanging="720"/>
        <w:rPr>
          <w:szCs w:val="24"/>
        </w:rPr>
      </w:pPr>
      <w:r w:rsidRPr="00EB22C1">
        <w:rPr>
          <w:szCs w:val="24"/>
        </w:rPr>
        <w:t xml:space="preserve">DUE: </w:t>
      </w:r>
      <w:r w:rsidR="0014728E" w:rsidRPr="00EB22C1">
        <w:rPr>
          <w:szCs w:val="24"/>
        </w:rPr>
        <w:t xml:space="preserve"> Response #5</w:t>
      </w:r>
    </w:p>
    <w:p w14:paraId="7C754827" w14:textId="77777777" w:rsidR="003E7916" w:rsidRPr="00EB22C1" w:rsidRDefault="003E7916" w:rsidP="003E7916">
      <w:pPr>
        <w:ind w:left="720" w:hanging="720"/>
        <w:rPr>
          <w:szCs w:val="24"/>
        </w:rPr>
      </w:pPr>
    </w:p>
    <w:p w14:paraId="386DE629" w14:textId="0F3B7EA0" w:rsidR="0046534C" w:rsidRPr="00EB22C1" w:rsidRDefault="003E7916" w:rsidP="0046534C">
      <w:pPr>
        <w:pStyle w:val="Heading3"/>
        <w:tabs>
          <w:tab w:val="clear" w:pos="1440"/>
          <w:tab w:val="clear" w:pos="2160"/>
          <w:tab w:val="left" w:pos="990"/>
          <w:tab w:val="left" w:pos="1530"/>
        </w:tabs>
        <w:rPr>
          <w:b/>
          <w:sz w:val="24"/>
          <w:szCs w:val="24"/>
        </w:rPr>
      </w:pPr>
      <w:r w:rsidRPr="00EB22C1">
        <w:rPr>
          <w:b/>
          <w:sz w:val="24"/>
          <w:szCs w:val="24"/>
        </w:rPr>
        <w:t>Week 7 –</w:t>
      </w:r>
      <w:r w:rsidR="00BC38F5" w:rsidRPr="00EB22C1">
        <w:rPr>
          <w:b/>
          <w:sz w:val="24"/>
          <w:szCs w:val="24"/>
        </w:rPr>
        <w:t xml:space="preserve"> </w:t>
      </w:r>
      <w:r w:rsidR="0046534C" w:rsidRPr="00EB22C1">
        <w:rPr>
          <w:b/>
          <w:sz w:val="24"/>
          <w:szCs w:val="24"/>
        </w:rPr>
        <w:t xml:space="preserve">Sir Gareth &amp; </w:t>
      </w:r>
      <w:r w:rsidR="00821E6F">
        <w:rPr>
          <w:b/>
          <w:sz w:val="24"/>
          <w:szCs w:val="24"/>
        </w:rPr>
        <w:t xml:space="preserve">Sir </w:t>
      </w:r>
      <w:r w:rsidR="0046534C" w:rsidRPr="00EB22C1">
        <w:rPr>
          <w:b/>
          <w:sz w:val="24"/>
          <w:szCs w:val="24"/>
        </w:rPr>
        <w:t xml:space="preserve">Kay: The “new kid” meets the court bully </w:t>
      </w:r>
    </w:p>
    <w:p w14:paraId="415B4431" w14:textId="49DE67E1" w:rsidR="003E7916" w:rsidRPr="00EB22C1" w:rsidRDefault="0046534C" w:rsidP="0046534C">
      <w:pPr>
        <w:ind w:left="720" w:hanging="720"/>
        <w:rPr>
          <w:bCs/>
          <w:szCs w:val="24"/>
        </w:rPr>
      </w:pPr>
      <w:r w:rsidRPr="00EB22C1">
        <w:rPr>
          <w:bCs/>
          <w:szCs w:val="24"/>
        </w:rPr>
        <w:t xml:space="preserve">READ: </w:t>
      </w:r>
      <w:proofErr w:type="spellStart"/>
      <w:r w:rsidRPr="00EB22C1">
        <w:rPr>
          <w:bCs/>
          <w:i/>
          <w:szCs w:val="24"/>
        </w:rPr>
        <w:t>Morte</w:t>
      </w:r>
      <w:proofErr w:type="spellEnd"/>
      <w:r w:rsidRPr="00EB22C1">
        <w:rPr>
          <w:bCs/>
          <w:i/>
          <w:szCs w:val="24"/>
        </w:rPr>
        <w:t xml:space="preserve"> </w:t>
      </w:r>
      <w:proofErr w:type="spellStart"/>
      <w:r w:rsidRPr="00EB22C1">
        <w:rPr>
          <w:bCs/>
          <w:i/>
          <w:szCs w:val="24"/>
        </w:rPr>
        <w:t>Darthur</w:t>
      </w:r>
      <w:proofErr w:type="spellEnd"/>
      <w:r w:rsidRPr="00EB22C1">
        <w:rPr>
          <w:bCs/>
          <w:i/>
          <w:szCs w:val="24"/>
        </w:rPr>
        <w:t xml:space="preserve">, </w:t>
      </w:r>
      <w:r w:rsidRPr="00EB22C1">
        <w:rPr>
          <w:bCs/>
          <w:szCs w:val="24"/>
        </w:rPr>
        <w:t>157-78</w:t>
      </w:r>
    </w:p>
    <w:p w14:paraId="6553D2AE" w14:textId="2CF07FEA" w:rsidR="003E7916" w:rsidRPr="00EB22C1" w:rsidRDefault="0014728E" w:rsidP="003E7916">
      <w:pPr>
        <w:ind w:left="720" w:hanging="720"/>
        <w:rPr>
          <w:szCs w:val="24"/>
        </w:rPr>
      </w:pPr>
      <w:r w:rsidRPr="00EB22C1">
        <w:rPr>
          <w:szCs w:val="24"/>
        </w:rPr>
        <w:t>DUE: Response #6</w:t>
      </w:r>
    </w:p>
    <w:p w14:paraId="5BC656F8" w14:textId="77777777" w:rsidR="003E7916" w:rsidRPr="00EB22C1" w:rsidRDefault="003E7916" w:rsidP="003E7916">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FF99482" w14:textId="186ABFF6" w:rsidR="003E7916" w:rsidRPr="00EB22C1" w:rsidRDefault="003E7916" w:rsidP="0046534C">
      <w:pPr>
        <w:pStyle w:val="Heading3"/>
        <w:tabs>
          <w:tab w:val="clear" w:pos="1440"/>
          <w:tab w:val="clear" w:pos="2160"/>
          <w:tab w:val="left" w:pos="990"/>
          <w:tab w:val="left" w:pos="1530"/>
        </w:tabs>
        <w:rPr>
          <w:bCs/>
          <w:sz w:val="24"/>
          <w:szCs w:val="24"/>
        </w:rPr>
      </w:pPr>
      <w:r w:rsidRPr="00EB22C1">
        <w:rPr>
          <w:b/>
          <w:sz w:val="24"/>
          <w:szCs w:val="24"/>
        </w:rPr>
        <w:t xml:space="preserve">Week 8 – </w:t>
      </w:r>
      <w:r w:rsidR="00885069">
        <w:rPr>
          <w:b/>
          <w:sz w:val="24"/>
          <w:szCs w:val="24"/>
        </w:rPr>
        <w:t xml:space="preserve">Why disguise?  </w:t>
      </w:r>
      <w:r w:rsidR="00821E6F">
        <w:rPr>
          <w:b/>
          <w:sz w:val="24"/>
          <w:szCs w:val="24"/>
        </w:rPr>
        <w:t xml:space="preserve">Arthurian </w:t>
      </w:r>
      <w:r w:rsidR="00885069">
        <w:rPr>
          <w:b/>
          <w:sz w:val="24"/>
          <w:szCs w:val="24"/>
        </w:rPr>
        <w:t>Game Day with pizza!</w:t>
      </w:r>
      <w:r w:rsidR="0046534C" w:rsidRPr="00EB22C1">
        <w:rPr>
          <w:b/>
          <w:sz w:val="24"/>
          <w:szCs w:val="24"/>
        </w:rPr>
        <w:t xml:space="preserve"> </w:t>
      </w:r>
    </w:p>
    <w:p w14:paraId="74C2ED3B" w14:textId="634B6276" w:rsidR="003E7916" w:rsidRPr="00EB22C1" w:rsidRDefault="0014728E" w:rsidP="003E7916">
      <w:pPr>
        <w:ind w:left="720" w:hanging="720"/>
        <w:rPr>
          <w:szCs w:val="24"/>
        </w:rPr>
      </w:pPr>
      <w:r w:rsidRPr="00EB22C1">
        <w:rPr>
          <w:szCs w:val="24"/>
        </w:rPr>
        <w:t>DUE: Response #7</w:t>
      </w:r>
    </w:p>
    <w:p w14:paraId="7513DE80" w14:textId="77777777" w:rsidR="003E7916" w:rsidRPr="00EB22C1" w:rsidRDefault="003E7916" w:rsidP="003E7916">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64BCE43" w14:textId="18CC85AD" w:rsidR="00BC38F5" w:rsidRPr="00EB22C1" w:rsidRDefault="003E7916" w:rsidP="00BC38F5">
      <w:pPr>
        <w:pStyle w:val="Heading3"/>
        <w:tabs>
          <w:tab w:val="clear" w:pos="1440"/>
          <w:tab w:val="clear" w:pos="2160"/>
          <w:tab w:val="left" w:pos="990"/>
          <w:tab w:val="left" w:pos="1530"/>
        </w:tabs>
        <w:rPr>
          <w:b/>
          <w:sz w:val="24"/>
          <w:szCs w:val="24"/>
        </w:rPr>
      </w:pPr>
      <w:r w:rsidRPr="00EB22C1">
        <w:rPr>
          <w:b/>
          <w:sz w:val="24"/>
          <w:szCs w:val="24"/>
        </w:rPr>
        <w:t xml:space="preserve">Week 9 – </w:t>
      </w:r>
      <w:r w:rsidR="00E366B6" w:rsidRPr="00EB22C1">
        <w:rPr>
          <w:b/>
          <w:sz w:val="24"/>
          <w:szCs w:val="24"/>
        </w:rPr>
        <w:t xml:space="preserve">Sir Gareth &amp; </w:t>
      </w:r>
      <w:proofErr w:type="spellStart"/>
      <w:r w:rsidR="00E366B6" w:rsidRPr="00EB22C1">
        <w:rPr>
          <w:b/>
          <w:sz w:val="24"/>
          <w:szCs w:val="24"/>
        </w:rPr>
        <w:t>Lyonesse</w:t>
      </w:r>
      <w:proofErr w:type="spellEnd"/>
      <w:r w:rsidR="00E366B6" w:rsidRPr="00EB22C1">
        <w:rPr>
          <w:b/>
          <w:sz w:val="24"/>
          <w:szCs w:val="24"/>
        </w:rPr>
        <w:t>: How (not) to impress</w:t>
      </w:r>
      <w:r w:rsidR="00885069">
        <w:rPr>
          <w:b/>
          <w:sz w:val="24"/>
          <w:szCs w:val="24"/>
        </w:rPr>
        <w:t xml:space="preserve"> a woman</w:t>
      </w:r>
      <w:r w:rsidR="00BC38F5" w:rsidRPr="00EB22C1">
        <w:rPr>
          <w:b/>
          <w:sz w:val="24"/>
          <w:szCs w:val="24"/>
        </w:rPr>
        <w:t xml:space="preserve"> </w:t>
      </w:r>
    </w:p>
    <w:p w14:paraId="75349A42" w14:textId="77777777" w:rsidR="003E7916" w:rsidRPr="00EB22C1" w:rsidRDefault="00BC38F5" w:rsidP="00BC38F5">
      <w:pPr>
        <w:pStyle w:val="Heading3"/>
        <w:tabs>
          <w:tab w:val="clear" w:pos="1440"/>
          <w:tab w:val="clear" w:pos="2160"/>
          <w:tab w:val="left" w:pos="990"/>
          <w:tab w:val="left" w:pos="1530"/>
        </w:tabs>
        <w:rPr>
          <w:bCs/>
          <w:sz w:val="24"/>
          <w:szCs w:val="24"/>
        </w:rPr>
      </w:pPr>
      <w:r w:rsidRPr="00EB22C1">
        <w:rPr>
          <w:bCs/>
          <w:sz w:val="24"/>
          <w:szCs w:val="24"/>
        </w:rPr>
        <w:t xml:space="preserve">READ: </w:t>
      </w:r>
      <w:proofErr w:type="spellStart"/>
      <w:r w:rsidRPr="00EB22C1">
        <w:rPr>
          <w:bCs/>
          <w:i/>
          <w:sz w:val="24"/>
          <w:szCs w:val="24"/>
        </w:rPr>
        <w:t>Morte</w:t>
      </w:r>
      <w:proofErr w:type="spellEnd"/>
      <w:r w:rsidRPr="00EB22C1">
        <w:rPr>
          <w:bCs/>
          <w:i/>
          <w:sz w:val="24"/>
          <w:szCs w:val="24"/>
        </w:rPr>
        <w:t xml:space="preserve"> </w:t>
      </w:r>
      <w:proofErr w:type="spellStart"/>
      <w:r w:rsidRPr="00EB22C1">
        <w:rPr>
          <w:bCs/>
          <w:i/>
          <w:sz w:val="24"/>
          <w:szCs w:val="24"/>
        </w:rPr>
        <w:t>Darthur</w:t>
      </w:r>
      <w:proofErr w:type="spellEnd"/>
      <w:r w:rsidRPr="00EB22C1">
        <w:rPr>
          <w:bCs/>
          <w:i/>
          <w:sz w:val="24"/>
          <w:szCs w:val="24"/>
        </w:rPr>
        <w:t xml:space="preserve"> </w:t>
      </w:r>
      <w:r w:rsidRPr="00EB22C1">
        <w:rPr>
          <w:bCs/>
          <w:sz w:val="24"/>
          <w:szCs w:val="24"/>
        </w:rPr>
        <w:t>179-</w:t>
      </w:r>
      <w:r w:rsidR="00B9652F" w:rsidRPr="00EB22C1">
        <w:rPr>
          <w:bCs/>
          <w:sz w:val="24"/>
          <w:szCs w:val="24"/>
        </w:rPr>
        <w:t>200</w:t>
      </w:r>
    </w:p>
    <w:p w14:paraId="7E0EBF79" w14:textId="3D96B646" w:rsidR="003E7916" w:rsidRPr="00EB22C1" w:rsidRDefault="0014728E" w:rsidP="003E7916">
      <w:pPr>
        <w:ind w:left="720" w:hanging="720"/>
        <w:rPr>
          <w:szCs w:val="24"/>
        </w:rPr>
      </w:pPr>
      <w:r w:rsidRPr="00EB22C1">
        <w:rPr>
          <w:szCs w:val="24"/>
        </w:rPr>
        <w:t>DUE: Response #8</w:t>
      </w:r>
    </w:p>
    <w:p w14:paraId="16D47B92" w14:textId="77777777" w:rsidR="003E7916" w:rsidRPr="00EB22C1" w:rsidRDefault="003E7916" w:rsidP="003E7916">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0955831" w14:textId="298ECBD3" w:rsidR="003E7916" w:rsidRPr="00EB22C1" w:rsidRDefault="00B9652F" w:rsidP="003E7916">
      <w:pPr>
        <w:pStyle w:val="Heading3"/>
        <w:tabs>
          <w:tab w:val="clear" w:pos="1440"/>
          <w:tab w:val="clear" w:pos="2160"/>
          <w:tab w:val="left" w:pos="990"/>
          <w:tab w:val="left" w:pos="1530"/>
        </w:tabs>
        <w:rPr>
          <w:b/>
          <w:sz w:val="24"/>
          <w:szCs w:val="24"/>
        </w:rPr>
      </w:pPr>
      <w:r w:rsidRPr="00EB22C1">
        <w:rPr>
          <w:b/>
          <w:sz w:val="24"/>
          <w:szCs w:val="24"/>
        </w:rPr>
        <w:t xml:space="preserve">Week 10 – Sir </w:t>
      </w:r>
      <w:proofErr w:type="spellStart"/>
      <w:r w:rsidRPr="00EB22C1">
        <w:rPr>
          <w:b/>
          <w:sz w:val="24"/>
          <w:szCs w:val="24"/>
        </w:rPr>
        <w:t>Tristram</w:t>
      </w:r>
      <w:proofErr w:type="spellEnd"/>
      <w:r w:rsidR="00885069">
        <w:rPr>
          <w:b/>
          <w:sz w:val="24"/>
          <w:szCs w:val="24"/>
        </w:rPr>
        <w:t xml:space="preserve"> and the dysfunctional family</w:t>
      </w:r>
      <w:r w:rsidR="00E366B6" w:rsidRPr="00EB22C1">
        <w:rPr>
          <w:b/>
          <w:sz w:val="24"/>
          <w:szCs w:val="24"/>
        </w:rPr>
        <w:t xml:space="preserve"> </w:t>
      </w:r>
    </w:p>
    <w:p w14:paraId="2C654CEF" w14:textId="77777777" w:rsidR="003E7916" w:rsidRPr="00EB22C1" w:rsidRDefault="00B9652F" w:rsidP="003E7916">
      <w:pPr>
        <w:ind w:left="720" w:hanging="720"/>
        <w:rPr>
          <w:bCs/>
          <w:szCs w:val="24"/>
        </w:rPr>
      </w:pPr>
      <w:r w:rsidRPr="00EB22C1">
        <w:rPr>
          <w:bCs/>
          <w:szCs w:val="24"/>
        </w:rPr>
        <w:t xml:space="preserve">READ: </w:t>
      </w:r>
      <w:proofErr w:type="spellStart"/>
      <w:r w:rsidRPr="00EB22C1">
        <w:rPr>
          <w:bCs/>
          <w:i/>
          <w:szCs w:val="24"/>
        </w:rPr>
        <w:t>Morte</w:t>
      </w:r>
      <w:proofErr w:type="spellEnd"/>
      <w:r w:rsidRPr="00EB22C1">
        <w:rPr>
          <w:bCs/>
          <w:i/>
          <w:szCs w:val="24"/>
        </w:rPr>
        <w:t xml:space="preserve"> </w:t>
      </w:r>
      <w:proofErr w:type="spellStart"/>
      <w:r w:rsidRPr="00EB22C1">
        <w:rPr>
          <w:bCs/>
          <w:i/>
          <w:szCs w:val="24"/>
        </w:rPr>
        <w:t>Darthur</w:t>
      </w:r>
      <w:proofErr w:type="spellEnd"/>
      <w:r w:rsidRPr="00EB22C1">
        <w:rPr>
          <w:bCs/>
          <w:i/>
          <w:szCs w:val="24"/>
        </w:rPr>
        <w:t xml:space="preserve">, </w:t>
      </w:r>
      <w:r w:rsidRPr="00EB22C1">
        <w:rPr>
          <w:bCs/>
          <w:szCs w:val="24"/>
        </w:rPr>
        <w:t>201-220</w:t>
      </w:r>
    </w:p>
    <w:p w14:paraId="45452D7D" w14:textId="52401479" w:rsidR="003E7916" w:rsidRPr="00EB22C1" w:rsidRDefault="0014728E" w:rsidP="003E7916">
      <w:pPr>
        <w:ind w:left="720" w:hanging="720"/>
        <w:rPr>
          <w:szCs w:val="24"/>
        </w:rPr>
      </w:pPr>
      <w:r w:rsidRPr="00EB22C1">
        <w:rPr>
          <w:szCs w:val="24"/>
        </w:rPr>
        <w:t>DUE: Response #9</w:t>
      </w:r>
    </w:p>
    <w:p w14:paraId="09EEE4E3" w14:textId="77777777" w:rsidR="003E7916" w:rsidRPr="00EB22C1" w:rsidRDefault="003E7916" w:rsidP="003E7916">
      <w:pPr>
        <w:pStyle w:val="Heading4"/>
        <w:jc w:val="left"/>
        <w:rPr>
          <w:sz w:val="24"/>
          <w:szCs w:val="24"/>
        </w:rPr>
      </w:pPr>
      <w:r w:rsidRPr="00EB22C1">
        <w:rPr>
          <w:sz w:val="24"/>
          <w:szCs w:val="24"/>
        </w:rPr>
        <w:t xml:space="preserve"> </w:t>
      </w:r>
    </w:p>
    <w:p w14:paraId="2CCF8F17" w14:textId="29EA9749" w:rsidR="003E7916" w:rsidRPr="00EB22C1" w:rsidRDefault="003E7916" w:rsidP="003E7916">
      <w:pPr>
        <w:pStyle w:val="Heading3"/>
        <w:tabs>
          <w:tab w:val="clear" w:pos="1440"/>
          <w:tab w:val="clear" w:pos="2160"/>
          <w:tab w:val="left" w:pos="990"/>
          <w:tab w:val="left" w:pos="1530"/>
        </w:tabs>
        <w:rPr>
          <w:b/>
          <w:sz w:val="24"/>
          <w:szCs w:val="24"/>
        </w:rPr>
      </w:pPr>
      <w:r w:rsidRPr="00EB22C1">
        <w:rPr>
          <w:b/>
          <w:sz w:val="24"/>
          <w:szCs w:val="24"/>
        </w:rPr>
        <w:t>Week 11</w:t>
      </w:r>
      <w:r w:rsidR="00372935" w:rsidRPr="00EB22C1">
        <w:rPr>
          <w:b/>
          <w:sz w:val="24"/>
          <w:szCs w:val="24"/>
        </w:rPr>
        <w:t xml:space="preserve"> – </w:t>
      </w:r>
      <w:r w:rsidR="00B9652F" w:rsidRPr="00EB22C1">
        <w:rPr>
          <w:b/>
          <w:sz w:val="24"/>
          <w:szCs w:val="24"/>
        </w:rPr>
        <w:t>Grail</w:t>
      </w:r>
      <w:r w:rsidRPr="00EB22C1">
        <w:rPr>
          <w:b/>
          <w:sz w:val="24"/>
          <w:szCs w:val="24"/>
        </w:rPr>
        <w:t xml:space="preserve"> </w:t>
      </w:r>
      <w:r w:rsidR="00372935" w:rsidRPr="00EB22C1">
        <w:rPr>
          <w:b/>
          <w:sz w:val="24"/>
          <w:szCs w:val="24"/>
        </w:rPr>
        <w:t>seekers</w:t>
      </w:r>
      <w:r w:rsidR="00F438B5" w:rsidRPr="00EB22C1">
        <w:rPr>
          <w:b/>
          <w:sz w:val="24"/>
          <w:szCs w:val="24"/>
        </w:rPr>
        <w:t xml:space="preserve"> </w:t>
      </w:r>
    </w:p>
    <w:p w14:paraId="31B128CB" w14:textId="77777777" w:rsidR="003E7916" w:rsidRPr="00EB22C1" w:rsidRDefault="00B9652F" w:rsidP="003E7916">
      <w:pPr>
        <w:ind w:left="720" w:hanging="720"/>
        <w:rPr>
          <w:bCs/>
          <w:szCs w:val="24"/>
        </w:rPr>
      </w:pPr>
      <w:r w:rsidRPr="00EB22C1">
        <w:rPr>
          <w:bCs/>
          <w:szCs w:val="24"/>
        </w:rPr>
        <w:t xml:space="preserve">READ: 422-32, 453-61, </w:t>
      </w:r>
      <w:proofErr w:type="gramStart"/>
      <w:r w:rsidRPr="00EB22C1">
        <w:rPr>
          <w:bCs/>
          <w:szCs w:val="24"/>
        </w:rPr>
        <w:t>473</w:t>
      </w:r>
      <w:proofErr w:type="gramEnd"/>
      <w:r w:rsidRPr="00EB22C1">
        <w:rPr>
          <w:bCs/>
          <w:szCs w:val="24"/>
        </w:rPr>
        <w:t>-86</w:t>
      </w:r>
    </w:p>
    <w:p w14:paraId="7476B980" w14:textId="5D356D1E" w:rsidR="003E7916" w:rsidRPr="00EB22C1" w:rsidRDefault="0014728E" w:rsidP="003E7916">
      <w:pPr>
        <w:ind w:left="720" w:hanging="720"/>
        <w:rPr>
          <w:szCs w:val="24"/>
        </w:rPr>
      </w:pPr>
      <w:r w:rsidRPr="00EB22C1">
        <w:rPr>
          <w:szCs w:val="24"/>
        </w:rPr>
        <w:t>DUE: Response #10</w:t>
      </w:r>
    </w:p>
    <w:p w14:paraId="09B767D4" w14:textId="77777777" w:rsidR="003E7916" w:rsidRPr="00EB22C1" w:rsidRDefault="003E7916" w:rsidP="003E7916">
      <w:pPr>
        <w:pStyle w:val="Heading3"/>
        <w:tabs>
          <w:tab w:val="clear" w:pos="1440"/>
          <w:tab w:val="clear" w:pos="2160"/>
          <w:tab w:val="left" w:pos="990"/>
          <w:tab w:val="left" w:pos="1530"/>
        </w:tabs>
        <w:rPr>
          <w:b/>
          <w:sz w:val="24"/>
          <w:szCs w:val="24"/>
        </w:rPr>
      </w:pPr>
    </w:p>
    <w:p w14:paraId="5C16DB19" w14:textId="3C71C5F1" w:rsidR="003E7916" w:rsidRPr="00EB22C1" w:rsidRDefault="003E7916" w:rsidP="003E7916">
      <w:pPr>
        <w:pStyle w:val="Heading3"/>
        <w:tabs>
          <w:tab w:val="clear" w:pos="1440"/>
          <w:tab w:val="clear" w:pos="2160"/>
          <w:tab w:val="left" w:pos="990"/>
          <w:tab w:val="left" w:pos="1530"/>
        </w:tabs>
        <w:rPr>
          <w:b/>
          <w:sz w:val="24"/>
          <w:szCs w:val="24"/>
        </w:rPr>
      </w:pPr>
      <w:r w:rsidRPr="00EB22C1">
        <w:rPr>
          <w:b/>
          <w:sz w:val="24"/>
          <w:szCs w:val="24"/>
        </w:rPr>
        <w:t>Week 12</w:t>
      </w:r>
      <w:r w:rsidR="00372935" w:rsidRPr="00EB22C1">
        <w:rPr>
          <w:b/>
          <w:sz w:val="24"/>
          <w:szCs w:val="24"/>
        </w:rPr>
        <w:t xml:space="preserve"> – </w:t>
      </w:r>
      <w:r w:rsidR="00F438B5" w:rsidRPr="00EB22C1">
        <w:rPr>
          <w:b/>
          <w:sz w:val="24"/>
          <w:szCs w:val="24"/>
        </w:rPr>
        <w:t>Sir Lancelot</w:t>
      </w:r>
      <w:r w:rsidR="00885069">
        <w:rPr>
          <w:b/>
          <w:sz w:val="24"/>
          <w:szCs w:val="24"/>
        </w:rPr>
        <w:t>, ladies’ m</w:t>
      </w:r>
      <w:r w:rsidR="00F438B5" w:rsidRPr="00EB22C1">
        <w:rPr>
          <w:b/>
          <w:sz w:val="24"/>
          <w:szCs w:val="24"/>
        </w:rPr>
        <w:t>an</w:t>
      </w:r>
      <w:r w:rsidRPr="00EB22C1">
        <w:rPr>
          <w:b/>
          <w:sz w:val="24"/>
          <w:szCs w:val="24"/>
        </w:rPr>
        <w:t xml:space="preserve"> </w:t>
      </w:r>
    </w:p>
    <w:p w14:paraId="73E038ED" w14:textId="77777777" w:rsidR="003E7916" w:rsidRPr="00EB22C1" w:rsidRDefault="00B9652F" w:rsidP="003E7916">
      <w:pPr>
        <w:ind w:left="720" w:hanging="720"/>
        <w:rPr>
          <w:bCs/>
          <w:szCs w:val="24"/>
        </w:rPr>
      </w:pPr>
      <w:r w:rsidRPr="00EB22C1">
        <w:rPr>
          <w:bCs/>
          <w:szCs w:val="24"/>
        </w:rPr>
        <w:t xml:space="preserve">READ: </w:t>
      </w:r>
      <w:proofErr w:type="spellStart"/>
      <w:r w:rsidRPr="00EB22C1">
        <w:rPr>
          <w:bCs/>
          <w:i/>
          <w:szCs w:val="24"/>
        </w:rPr>
        <w:t>Morte</w:t>
      </w:r>
      <w:proofErr w:type="spellEnd"/>
      <w:r w:rsidRPr="00EB22C1">
        <w:rPr>
          <w:bCs/>
          <w:i/>
          <w:szCs w:val="24"/>
        </w:rPr>
        <w:t xml:space="preserve"> </w:t>
      </w:r>
      <w:proofErr w:type="spellStart"/>
      <w:r w:rsidRPr="00EB22C1">
        <w:rPr>
          <w:bCs/>
          <w:i/>
          <w:szCs w:val="24"/>
        </w:rPr>
        <w:t>Darthur</w:t>
      </w:r>
      <w:proofErr w:type="spellEnd"/>
      <w:r w:rsidRPr="00EB22C1">
        <w:rPr>
          <w:bCs/>
          <w:i/>
          <w:szCs w:val="24"/>
        </w:rPr>
        <w:t xml:space="preserve">, </w:t>
      </w:r>
      <w:r w:rsidRPr="00EB22C1">
        <w:rPr>
          <w:bCs/>
          <w:szCs w:val="24"/>
        </w:rPr>
        <w:t>538-64</w:t>
      </w:r>
    </w:p>
    <w:p w14:paraId="7BF4DD0C" w14:textId="78676084" w:rsidR="003E7916" w:rsidRPr="00EB22C1" w:rsidRDefault="0014728E" w:rsidP="003E7916">
      <w:pPr>
        <w:ind w:left="720" w:hanging="720"/>
        <w:rPr>
          <w:szCs w:val="24"/>
        </w:rPr>
      </w:pPr>
      <w:r w:rsidRPr="00EB22C1">
        <w:rPr>
          <w:szCs w:val="24"/>
        </w:rPr>
        <w:t>DUE: Response #11</w:t>
      </w:r>
    </w:p>
    <w:p w14:paraId="7BD1066C" w14:textId="77777777" w:rsidR="003E7916" w:rsidRPr="00EB22C1" w:rsidRDefault="003E7916" w:rsidP="003E7916">
      <w:pPr>
        <w:pStyle w:val="Heading3"/>
        <w:tabs>
          <w:tab w:val="clear" w:pos="1440"/>
          <w:tab w:val="clear" w:pos="2160"/>
          <w:tab w:val="left" w:pos="990"/>
          <w:tab w:val="left" w:pos="1530"/>
        </w:tabs>
        <w:rPr>
          <w:b/>
          <w:sz w:val="24"/>
          <w:szCs w:val="24"/>
        </w:rPr>
      </w:pPr>
    </w:p>
    <w:p w14:paraId="1CF06130" w14:textId="37BC66A0" w:rsidR="003E7916" w:rsidRPr="00EB22C1" w:rsidRDefault="003E7916" w:rsidP="003E7916">
      <w:pPr>
        <w:pStyle w:val="Heading3"/>
        <w:tabs>
          <w:tab w:val="clear" w:pos="1440"/>
          <w:tab w:val="clear" w:pos="2160"/>
          <w:tab w:val="left" w:pos="990"/>
          <w:tab w:val="left" w:pos="1530"/>
        </w:tabs>
        <w:rPr>
          <w:b/>
          <w:sz w:val="24"/>
          <w:szCs w:val="24"/>
        </w:rPr>
      </w:pPr>
      <w:r w:rsidRPr="00EB22C1">
        <w:rPr>
          <w:b/>
          <w:sz w:val="24"/>
          <w:szCs w:val="24"/>
        </w:rPr>
        <w:t>Week 13</w:t>
      </w:r>
      <w:r w:rsidR="00957F6F">
        <w:rPr>
          <w:b/>
          <w:sz w:val="24"/>
          <w:szCs w:val="24"/>
        </w:rPr>
        <w:t xml:space="preserve"> – Things fall a</w:t>
      </w:r>
      <w:r w:rsidR="00B9652F" w:rsidRPr="00EB22C1">
        <w:rPr>
          <w:b/>
          <w:sz w:val="24"/>
          <w:szCs w:val="24"/>
        </w:rPr>
        <w:t>part</w:t>
      </w:r>
      <w:r w:rsidR="00885069">
        <w:rPr>
          <w:b/>
          <w:sz w:val="24"/>
          <w:szCs w:val="24"/>
        </w:rPr>
        <w:t>: Factionalism, divided l</w:t>
      </w:r>
      <w:r w:rsidR="00372935" w:rsidRPr="00EB22C1">
        <w:rPr>
          <w:b/>
          <w:sz w:val="24"/>
          <w:szCs w:val="24"/>
        </w:rPr>
        <w:t>oyalties</w:t>
      </w:r>
      <w:r w:rsidRPr="00EB22C1">
        <w:rPr>
          <w:b/>
          <w:sz w:val="24"/>
          <w:szCs w:val="24"/>
        </w:rPr>
        <w:t xml:space="preserve"> </w:t>
      </w:r>
      <w:r w:rsidR="00885069">
        <w:rPr>
          <w:b/>
          <w:sz w:val="24"/>
          <w:szCs w:val="24"/>
        </w:rPr>
        <w:t>&amp; t</w:t>
      </w:r>
      <w:r w:rsidR="00372935" w:rsidRPr="00EB22C1">
        <w:rPr>
          <w:b/>
          <w:sz w:val="24"/>
          <w:szCs w:val="24"/>
        </w:rPr>
        <w:t>reason</w:t>
      </w:r>
    </w:p>
    <w:p w14:paraId="4CCD1CF8" w14:textId="77777777" w:rsidR="003E7916" w:rsidRPr="00EB22C1" w:rsidRDefault="00B9652F" w:rsidP="003E7916">
      <w:pPr>
        <w:ind w:left="720" w:hanging="720"/>
        <w:rPr>
          <w:bCs/>
          <w:szCs w:val="24"/>
          <w:u w:val="single"/>
        </w:rPr>
      </w:pPr>
      <w:r w:rsidRPr="00EB22C1">
        <w:rPr>
          <w:bCs/>
          <w:szCs w:val="24"/>
        </w:rPr>
        <w:t xml:space="preserve">READ: </w:t>
      </w:r>
      <w:proofErr w:type="spellStart"/>
      <w:r w:rsidRPr="00EB22C1">
        <w:rPr>
          <w:bCs/>
          <w:i/>
          <w:szCs w:val="24"/>
        </w:rPr>
        <w:t>Morte</w:t>
      </w:r>
      <w:proofErr w:type="spellEnd"/>
      <w:r w:rsidRPr="00EB22C1">
        <w:rPr>
          <w:bCs/>
          <w:i/>
          <w:szCs w:val="24"/>
        </w:rPr>
        <w:t xml:space="preserve"> </w:t>
      </w:r>
      <w:proofErr w:type="spellStart"/>
      <w:r w:rsidRPr="00EB22C1">
        <w:rPr>
          <w:bCs/>
          <w:i/>
          <w:szCs w:val="24"/>
        </w:rPr>
        <w:t>Darthur</w:t>
      </w:r>
      <w:proofErr w:type="spellEnd"/>
      <w:r w:rsidRPr="00EB22C1">
        <w:rPr>
          <w:bCs/>
          <w:i/>
          <w:szCs w:val="24"/>
        </w:rPr>
        <w:t xml:space="preserve">, </w:t>
      </w:r>
      <w:r w:rsidRPr="00EB22C1">
        <w:rPr>
          <w:bCs/>
          <w:szCs w:val="24"/>
        </w:rPr>
        <w:t>590-614</w:t>
      </w:r>
    </w:p>
    <w:p w14:paraId="73DD2836" w14:textId="4ED856BA" w:rsidR="003E7916" w:rsidRPr="00EB22C1" w:rsidRDefault="0014728E" w:rsidP="003E7916">
      <w:pPr>
        <w:ind w:left="720" w:hanging="720"/>
        <w:rPr>
          <w:szCs w:val="24"/>
        </w:rPr>
      </w:pPr>
      <w:r w:rsidRPr="00EB22C1">
        <w:rPr>
          <w:szCs w:val="24"/>
        </w:rPr>
        <w:t>DUE: Response #12</w:t>
      </w:r>
    </w:p>
    <w:p w14:paraId="065CA2D2" w14:textId="77777777" w:rsidR="003E7916" w:rsidRPr="00EB22C1" w:rsidRDefault="003E7916" w:rsidP="003E7916">
      <w:pPr>
        <w:jc w:val="center"/>
        <w:rPr>
          <w:szCs w:val="24"/>
        </w:rPr>
      </w:pPr>
    </w:p>
    <w:p w14:paraId="2ADF07DD" w14:textId="5EE4249A" w:rsidR="003E7916" w:rsidRPr="00EB22C1" w:rsidRDefault="003E7916" w:rsidP="003E7916">
      <w:pPr>
        <w:pStyle w:val="Heading3"/>
        <w:tabs>
          <w:tab w:val="clear" w:pos="1440"/>
          <w:tab w:val="clear" w:pos="2160"/>
          <w:tab w:val="left" w:pos="990"/>
          <w:tab w:val="left" w:pos="1530"/>
        </w:tabs>
        <w:rPr>
          <w:b/>
          <w:sz w:val="24"/>
          <w:szCs w:val="24"/>
        </w:rPr>
      </w:pPr>
      <w:r w:rsidRPr="00EB22C1">
        <w:rPr>
          <w:b/>
          <w:sz w:val="24"/>
          <w:szCs w:val="24"/>
        </w:rPr>
        <w:t>Week 14</w:t>
      </w:r>
      <w:r w:rsidR="00885069">
        <w:rPr>
          <w:b/>
          <w:sz w:val="24"/>
          <w:szCs w:val="24"/>
        </w:rPr>
        <w:t xml:space="preserve"> – Ruin and r</w:t>
      </w:r>
      <w:r w:rsidR="00B9652F" w:rsidRPr="00EB22C1">
        <w:rPr>
          <w:b/>
          <w:sz w:val="24"/>
          <w:szCs w:val="24"/>
        </w:rPr>
        <w:t>edemption</w:t>
      </w:r>
      <w:r w:rsidR="00885069">
        <w:rPr>
          <w:b/>
          <w:sz w:val="24"/>
          <w:szCs w:val="24"/>
        </w:rPr>
        <w:t xml:space="preserve">  (Plus: retrospective &amp; pizza)</w:t>
      </w:r>
    </w:p>
    <w:p w14:paraId="493D7E41" w14:textId="77777777" w:rsidR="003E7916" w:rsidRPr="00EB22C1" w:rsidRDefault="00B9652F" w:rsidP="003E7916">
      <w:pPr>
        <w:ind w:left="720" w:hanging="720"/>
        <w:rPr>
          <w:bCs/>
          <w:szCs w:val="24"/>
        </w:rPr>
      </w:pPr>
      <w:r w:rsidRPr="00EB22C1">
        <w:rPr>
          <w:bCs/>
          <w:szCs w:val="24"/>
        </w:rPr>
        <w:t xml:space="preserve">READ: </w:t>
      </w:r>
      <w:proofErr w:type="spellStart"/>
      <w:r w:rsidRPr="00EB22C1">
        <w:rPr>
          <w:bCs/>
          <w:i/>
          <w:szCs w:val="24"/>
        </w:rPr>
        <w:t>Morte</w:t>
      </w:r>
      <w:proofErr w:type="spellEnd"/>
      <w:r w:rsidRPr="00EB22C1">
        <w:rPr>
          <w:bCs/>
          <w:i/>
          <w:szCs w:val="24"/>
        </w:rPr>
        <w:t xml:space="preserve"> </w:t>
      </w:r>
      <w:proofErr w:type="spellStart"/>
      <w:r w:rsidRPr="00EB22C1">
        <w:rPr>
          <w:bCs/>
          <w:i/>
          <w:szCs w:val="24"/>
        </w:rPr>
        <w:t>Darthur</w:t>
      </w:r>
      <w:proofErr w:type="spellEnd"/>
      <w:r w:rsidRPr="00EB22C1">
        <w:rPr>
          <w:bCs/>
          <w:i/>
          <w:szCs w:val="24"/>
        </w:rPr>
        <w:t xml:space="preserve">, </w:t>
      </w:r>
      <w:r w:rsidRPr="00EB22C1">
        <w:rPr>
          <w:bCs/>
          <w:szCs w:val="24"/>
        </w:rPr>
        <w:t>615-36</w:t>
      </w:r>
    </w:p>
    <w:p w14:paraId="35EE3E1B" w14:textId="4C66FC48" w:rsidR="00BD6962" w:rsidRPr="00EB22C1" w:rsidRDefault="0014728E" w:rsidP="006A49AD">
      <w:pPr>
        <w:ind w:left="720" w:hanging="720"/>
        <w:rPr>
          <w:szCs w:val="24"/>
        </w:rPr>
      </w:pPr>
      <w:r w:rsidRPr="00EB22C1">
        <w:rPr>
          <w:szCs w:val="24"/>
        </w:rPr>
        <w:t>DUE: Response #13</w:t>
      </w:r>
    </w:p>
    <w:sectPr w:rsidR="00BD6962" w:rsidRPr="00EB22C1" w:rsidSect="00BD69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916"/>
    <w:rsid w:val="00020567"/>
    <w:rsid w:val="0003382F"/>
    <w:rsid w:val="0004149C"/>
    <w:rsid w:val="000567C0"/>
    <w:rsid w:val="00060CB6"/>
    <w:rsid w:val="000E3CD5"/>
    <w:rsid w:val="0014728E"/>
    <w:rsid w:val="001C2D0F"/>
    <w:rsid w:val="001F54D0"/>
    <w:rsid w:val="00211973"/>
    <w:rsid w:val="0029661C"/>
    <w:rsid w:val="00313205"/>
    <w:rsid w:val="003441F4"/>
    <w:rsid w:val="0036242E"/>
    <w:rsid w:val="00372935"/>
    <w:rsid w:val="0038656D"/>
    <w:rsid w:val="003E7916"/>
    <w:rsid w:val="003F1ECE"/>
    <w:rsid w:val="003F3D02"/>
    <w:rsid w:val="0046534C"/>
    <w:rsid w:val="004B0644"/>
    <w:rsid w:val="0052464A"/>
    <w:rsid w:val="00590333"/>
    <w:rsid w:val="006162B8"/>
    <w:rsid w:val="006A49AD"/>
    <w:rsid w:val="006C159C"/>
    <w:rsid w:val="006E60EA"/>
    <w:rsid w:val="00786222"/>
    <w:rsid w:val="007878EE"/>
    <w:rsid w:val="008015CB"/>
    <w:rsid w:val="00821E6F"/>
    <w:rsid w:val="0084701A"/>
    <w:rsid w:val="008656E3"/>
    <w:rsid w:val="008777E5"/>
    <w:rsid w:val="00885069"/>
    <w:rsid w:val="008C140D"/>
    <w:rsid w:val="00946F1F"/>
    <w:rsid w:val="00957F6F"/>
    <w:rsid w:val="0097192B"/>
    <w:rsid w:val="009F2D3D"/>
    <w:rsid w:val="009F6C7C"/>
    <w:rsid w:val="00A36FEF"/>
    <w:rsid w:val="00A5619D"/>
    <w:rsid w:val="00A615ED"/>
    <w:rsid w:val="00AB24AB"/>
    <w:rsid w:val="00B9652F"/>
    <w:rsid w:val="00BA08F0"/>
    <w:rsid w:val="00BC38F5"/>
    <w:rsid w:val="00BC44E5"/>
    <w:rsid w:val="00BD6962"/>
    <w:rsid w:val="00CE6543"/>
    <w:rsid w:val="00DF636C"/>
    <w:rsid w:val="00E366B6"/>
    <w:rsid w:val="00E44727"/>
    <w:rsid w:val="00E544D1"/>
    <w:rsid w:val="00EA07C0"/>
    <w:rsid w:val="00EB22C1"/>
    <w:rsid w:val="00EB3FCB"/>
    <w:rsid w:val="00F438B5"/>
    <w:rsid w:val="00F9267F"/>
    <w:rsid w:val="00FA4988"/>
    <w:rsid w:val="00FA7DB8"/>
    <w:rsid w:val="00FF0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D3DD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916"/>
    <w:pPr>
      <w:widowControl w:val="0"/>
    </w:pPr>
    <w:rPr>
      <w:rFonts w:eastAsia="Times New Roman" w:cs="Times New Roman"/>
      <w:snapToGrid w:val="0"/>
      <w:szCs w:val="20"/>
    </w:rPr>
  </w:style>
  <w:style w:type="paragraph" w:styleId="Heading1">
    <w:name w:val="heading 1"/>
    <w:basedOn w:val="Normal"/>
    <w:next w:val="Normal"/>
    <w:link w:val="Heading1Char"/>
    <w:qFormat/>
    <w:rsid w:val="003E7916"/>
    <w:pPr>
      <w:keepNext/>
      <w:outlineLvl w:val="0"/>
    </w:pPr>
    <w:rPr>
      <w:rFonts w:ascii="Arial" w:hAnsi="Arial" w:cs="Arial"/>
      <w:b/>
      <w:bCs/>
      <w:sz w:val="22"/>
    </w:rPr>
  </w:style>
  <w:style w:type="paragraph" w:styleId="Heading3">
    <w:name w:val="heading 3"/>
    <w:basedOn w:val="Normal"/>
    <w:next w:val="Normal"/>
    <w:link w:val="Heading3Char"/>
    <w:qFormat/>
    <w:rsid w:val="003E791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link w:val="Heading4Char"/>
    <w:qFormat/>
    <w:rsid w:val="003E7916"/>
    <w:pPr>
      <w:keepNext/>
      <w:jc w:val="center"/>
      <w:outlineLvl w:val="3"/>
    </w:pPr>
    <w:rPr>
      <w:b/>
      <w:bCs/>
      <w:sz w:val="22"/>
    </w:rPr>
  </w:style>
  <w:style w:type="paragraph" w:styleId="Heading5">
    <w:name w:val="heading 5"/>
    <w:basedOn w:val="Normal"/>
    <w:next w:val="Normal"/>
    <w:link w:val="Heading5Char"/>
    <w:qFormat/>
    <w:rsid w:val="003E7916"/>
    <w:pPr>
      <w:keepNext/>
      <w:tabs>
        <w:tab w:val="left" w:pos="-1440"/>
      </w:tabs>
      <w:ind w:left="4320" w:hanging="43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916"/>
    <w:rPr>
      <w:rFonts w:ascii="Arial" w:eastAsia="Times New Roman" w:hAnsi="Arial" w:cs="Arial"/>
      <w:b/>
      <w:bCs/>
      <w:snapToGrid w:val="0"/>
      <w:sz w:val="22"/>
      <w:szCs w:val="20"/>
    </w:rPr>
  </w:style>
  <w:style w:type="character" w:customStyle="1" w:styleId="Heading3Char">
    <w:name w:val="Heading 3 Char"/>
    <w:basedOn w:val="DefaultParagraphFont"/>
    <w:link w:val="Heading3"/>
    <w:rsid w:val="003E7916"/>
    <w:rPr>
      <w:rFonts w:eastAsia="Times New Roman" w:cs="Times New Roman"/>
      <w:snapToGrid w:val="0"/>
      <w:sz w:val="22"/>
      <w:szCs w:val="20"/>
      <w:u w:val="single"/>
    </w:rPr>
  </w:style>
  <w:style w:type="character" w:customStyle="1" w:styleId="Heading4Char">
    <w:name w:val="Heading 4 Char"/>
    <w:basedOn w:val="DefaultParagraphFont"/>
    <w:link w:val="Heading4"/>
    <w:rsid w:val="003E7916"/>
    <w:rPr>
      <w:rFonts w:eastAsia="Times New Roman" w:cs="Times New Roman"/>
      <w:b/>
      <w:bCs/>
      <w:snapToGrid w:val="0"/>
      <w:sz w:val="22"/>
      <w:szCs w:val="20"/>
    </w:rPr>
  </w:style>
  <w:style w:type="character" w:customStyle="1" w:styleId="Heading5Char">
    <w:name w:val="Heading 5 Char"/>
    <w:basedOn w:val="DefaultParagraphFont"/>
    <w:link w:val="Heading5"/>
    <w:rsid w:val="003E7916"/>
    <w:rPr>
      <w:rFonts w:eastAsia="Times New Roman" w:cs="Times New Roman"/>
      <w:b/>
      <w:snapToGrid w:val="0"/>
      <w:sz w:val="22"/>
      <w:szCs w:val="20"/>
    </w:rPr>
  </w:style>
  <w:style w:type="character" w:styleId="Hyperlink">
    <w:name w:val="Hyperlink"/>
    <w:rsid w:val="003E7916"/>
    <w:rPr>
      <w:color w:val="0000FF"/>
      <w:u w:val="single"/>
    </w:rPr>
  </w:style>
  <w:style w:type="character" w:styleId="FollowedHyperlink">
    <w:name w:val="FollowedHyperlink"/>
    <w:rsid w:val="003E7916"/>
    <w:rPr>
      <w:color w:val="800080"/>
      <w:u w:val="single"/>
    </w:rPr>
  </w:style>
  <w:style w:type="character" w:styleId="CommentReference">
    <w:name w:val="annotation reference"/>
    <w:semiHidden/>
    <w:rsid w:val="003E7916"/>
    <w:rPr>
      <w:sz w:val="16"/>
      <w:szCs w:val="16"/>
    </w:rPr>
  </w:style>
  <w:style w:type="paragraph" w:styleId="CommentText">
    <w:name w:val="annotation text"/>
    <w:basedOn w:val="Normal"/>
    <w:link w:val="CommentTextChar"/>
    <w:semiHidden/>
    <w:rsid w:val="003E7916"/>
    <w:rPr>
      <w:sz w:val="20"/>
    </w:rPr>
  </w:style>
  <w:style w:type="character" w:customStyle="1" w:styleId="CommentTextChar">
    <w:name w:val="Comment Text Char"/>
    <w:basedOn w:val="DefaultParagraphFont"/>
    <w:link w:val="CommentText"/>
    <w:semiHidden/>
    <w:rsid w:val="003E7916"/>
    <w:rPr>
      <w:rFonts w:eastAsia="Times New Roman" w:cs="Times New Roman"/>
      <w:snapToGrid w:val="0"/>
      <w:sz w:val="20"/>
      <w:szCs w:val="20"/>
    </w:rPr>
  </w:style>
  <w:style w:type="paragraph" w:styleId="BalloonText">
    <w:name w:val="Balloon Text"/>
    <w:basedOn w:val="Normal"/>
    <w:link w:val="BalloonTextChar"/>
    <w:uiPriority w:val="99"/>
    <w:semiHidden/>
    <w:unhideWhenUsed/>
    <w:rsid w:val="003E79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7916"/>
    <w:rPr>
      <w:rFonts w:ascii="Lucida Grande" w:eastAsia="Times New Roman" w:hAnsi="Lucida Grande" w:cs="Lucida Grande"/>
      <w:snapToGrid w:val="0"/>
      <w:sz w:val="18"/>
      <w:szCs w:val="18"/>
    </w:rPr>
  </w:style>
  <w:style w:type="paragraph" w:styleId="CommentSubject">
    <w:name w:val="annotation subject"/>
    <w:basedOn w:val="CommentText"/>
    <w:next w:val="CommentText"/>
    <w:link w:val="CommentSubjectChar"/>
    <w:uiPriority w:val="99"/>
    <w:semiHidden/>
    <w:unhideWhenUsed/>
    <w:rsid w:val="007878EE"/>
    <w:rPr>
      <w:b/>
      <w:bCs/>
    </w:rPr>
  </w:style>
  <w:style w:type="character" w:customStyle="1" w:styleId="CommentSubjectChar">
    <w:name w:val="Comment Subject Char"/>
    <w:basedOn w:val="CommentTextChar"/>
    <w:link w:val="CommentSubject"/>
    <w:uiPriority w:val="99"/>
    <w:semiHidden/>
    <w:rsid w:val="007878EE"/>
    <w:rPr>
      <w:rFonts w:eastAsia="Times New Roman" w:cs="Times New Roman"/>
      <w:b/>
      <w:bCs/>
      <w:snapToGrid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916"/>
    <w:pPr>
      <w:widowControl w:val="0"/>
    </w:pPr>
    <w:rPr>
      <w:rFonts w:eastAsia="Times New Roman" w:cs="Times New Roman"/>
      <w:snapToGrid w:val="0"/>
      <w:szCs w:val="20"/>
    </w:rPr>
  </w:style>
  <w:style w:type="paragraph" w:styleId="Heading1">
    <w:name w:val="heading 1"/>
    <w:basedOn w:val="Normal"/>
    <w:next w:val="Normal"/>
    <w:link w:val="Heading1Char"/>
    <w:qFormat/>
    <w:rsid w:val="003E7916"/>
    <w:pPr>
      <w:keepNext/>
      <w:outlineLvl w:val="0"/>
    </w:pPr>
    <w:rPr>
      <w:rFonts w:ascii="Arial" w:hAnsi="Arial" w:cs="Arial"/>
      <w:b/>
      <w:bCs/>
      <w:sz w:val="22"/>
    </w:rPr>
  </w:style>
  <w:style w:type="paragraph" w:styleId="Heading3">
    <w:name w:val="heading 3"/>
    <w:basedOn w:val="Normal"/>
    <w:next w:val="Normal"/>
    <w:link w:val="Heading3Char"/>
    <w:qFormat/>
    <w:rsid w:val="003E791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link w:val="Heading4Char"/>
    <w:qFormat/>
    <w:rsid w:val="003E7916"/>
    <w:pPr>
      <w:keepNext/>
      <w:jc w:val="center"/>
      <w:outlineLvl w:val="3"/>
    </w:pPr>
    <w:rPr>
      <w:b/>
      <w:bCs/>
      <w:sz w:val="22"/>
    </w:rPr>
  </w:style>
  <w:style w:type="paragraph" w:styleId="Heading5">
    <w:name w:val="heading 5"/>
    <w:basedOn w:val="Normal"/>
    <w:next w:val="Normal"/>
    <w:link w:val="Heading5Char"/>
    <w:qFormat/>
    <w:rsid w:val="003E7916"/>
    <w:pPr>
      <w:keepNext/>
      <w:tabs>
        <w:tab w:val="left" w:pos="-1440"/>
      </w:tabs>
      <w:ind w:left="4320" w:hanging="43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916"/>
    <w:rPr>
      <w:rFonts w:ascii="Arial" w:eastAsia="Times New Roman" w:hAnsi="Arial" w:cs="Arial"/>
      <w:b/>
      <w:bCs/>
      <w:snapToGrid w:val="0"/>
      <w:sz w:val="22"/>
      <w:szCs w:val="20"/>
    </w:rPr>
  </w:style>
  <w:style w:type="character" w:customStyle="1" w:styleId="Heading3Char">
    <w:name w:val="Heading 3 Char"/>
    <w:basedOn w:val="DefaultParagraphFont"/>
    <w:link w:val="Heading3"/>
    <w:rsid w:val="003E7916"/>
    <w:rPr>
      <w:rFonts w:eastAsia="Times New Roman" w:cs="Times New Roman"/>
      <w:snapToGrid w:val="0"/>
      <w:sz w:val="22"/>
      <w:szCs w:val="20"/>
      <w:u w:val="single"/>
    </w:rPr>
  </w:style>
  <w:style w:type="character" w:customStyle="1" w:styleId="Heading4Char">
    <w:name w:val="Heading 4 Char"/>
    <w:basedOn w:val="DefaultParagraphFont"/>
    <w:link w:val="Heading4"/>
    <w:rsid w:val="003E7916"/>
    <w:rPr>
      <w:rFonts w:eastAsia="Times New Roman" w:cs="Times New Roman"/>
      <w:b/>
      <w:bCs/>
      <w:snapToGrid w:val="0"/>
      <w:sz w:val="22"/>
      <w:szCs w:val="20"/>
    </w:rPr>
  </w:style>
  <w:style w:type="character" w:customStyle="1" w:styleId="Heading5Char">
    <w:name w:val="Heading 5 Char"/>
    <w:basedOn w:val="DefaultParagraphFont"/>
    <w:link w:val="Heading5"/>
    <w:rsid w:val="003E7916"/>
    <w:rPr>
      <w:rFonts w:eastAsia="Times New Roman" w:cs="Times New Roman"/>
      <w:b/>
      <w:snapToGrid w:val="0"/>
      <w:sz w:val="22"/>
      <w:szCs w:val="20"/>
    </w:rPr>
  </w:style>
  <w:style w:type="character" w:styleId="Hyperlink">
    <w:name w:val="Hyperlink"/>
    <w:rsid w:val="003E7916"/>
    <w:rPr>
      <w:color w:val="0000FF"/>
      <w:u w:val="single"/>
    </w:rPr>
  </w:style>
  <w:style w:type="character" w:styleId="FollowedHyperlink">
    <w:name w:val="FollowedHyperlink"/>
    <w:rsid w:val="003E7916"/>
    <w:rPr>
      <w:color w:val="800080"/>
      <w:u w:val="single"/>
    </w:rPr>
  </w:style>
  <w:style w:type="character" w:styleId="CommentReference">
    <w:name w:val="annotation reference"/>
    <w:semiHidden/>
    <w:rsid w:val="003E7916"/>
    <w:rPr>
      <w:sz w:val="16"/>
      <w:szCs w:val="16"/>
    </w:rPr>
  </w:style>
  <w:style w:type="paragraph" w:styleId="CommentText">
    <w:name w:val="annotation text"/>
    <w:basedOn w:val="Normal"/>
    <w:link w:val="CommentTextChar"/>
    <w:semiHidden/>
    <w:rsid w:val="003E7916"/>
    <w:rPr>
      <w:sz w:val="20"/>
    </w:rPr>
  </w:style>
  <w:style w:type="character" w:customStyle="1" w:styleId="CommentTextChar">
    <w:name w:val="Comment Text Char"/>
    <w:basedOn w:val="DefaultParagraphFont"/>
    <w:link w:val="CommentText"/>
    <w:semiHidden/>
    <w:rsid w:val="003E7916"/>
    <w:rPr>
      <w:rFonts w:eastAsia="Times New Roman" w:cs="Times New Roman"/>
      <w:snapToGrid w:val="0"/>
      <w:sz w:val="20"/>
      <w:szCs w:val="20"/>
    </w:rPr>
  </w:style>
  <w:style w:type="paragraph" w:styleId="BalloonText">
    <w:name w:val="Balloon Text"/>
    <w:basedOn w:val="Normal"/>
    <w:link w:val="BalloonTextChar"/>
    <w:uiPriority w:val="99"/>
    <w:semiHidden/>
    <w:unhideWhenUsed/>
    <w:rsid w:val="003E79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7916"/>
    <w:rPr>
      <w:rFonts w:ascii="Lucida Grande" w:eastAsia="Times New Roman" w:hAnsi="Lucida Grande" w:cs="Lucida Grande"/>
      <w:snapToGrid w:val="0"/>
      <w:sz w:val="18"/>
      <w:szCs w:val="18"/>
    </w:rPr>
  </w:style>
  <w:style w:type="paragraph" w:styleId="CommentSubject">
    <w:name w:val="annotation subject"/>
    <w:basedOn w:val="CommentText"/>
    <w:next w:val="CommentText"/>
    <w:link w:val="CommentSubjectChar"/>
    <w:uiPriority w:val="99"/>
    <w:semiHidden/>
    <w:unhideWhenUsed/>
    <w:rsid w:val="007878EE"/>
    <w:rPr>
      <w:b/>
      <w:bCs/>
    </w:rPr>
  </w:style>
  <w:style w:type="character" w:customStyle="1" w:styleId="CommentSubjectChar">
    <w:name w:val="Comment Subject Char"/>
    <w:basedOn w:val="CommentTextChar"/>
    <w:link w:val="CommentSubject"/>
    <w:uiPriority w:val="99"/>
    <w:semiHidden/>
    <w:rsid w:val="007878EE"/>
    <w:rPr>
      <w:rFonts w:eastAsia="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utenberg.org/files/1251/1251-h/1251-h.htm" TargetMode="External"/><Relationship Id="rId7" Type="http://schemas.openxmlformats.org/officeDocument/2006/relationships/hyperlink" Target="http://studentlife.osu.edu/pdfs/csc_12-31-07.pdf" TargetMode="External"/><Relationship Id="rId8" Type="http://schemas.openxmlformats.org/officeDocument/2006/relationships/hyperlink" Target="http://www.ods.ohio-state.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4</Pages>
  <Words>1029</Words>
  <Characters>5870</Characters>
  <Application>Microsoft Macintosh Word</Application>
  <DocSecurity>0</DocSecurity>
  <Lines>48</Lines>
  <Paragraphs>13</Paragraphs>
  <ScaleCrop>false</ScaleCrop>
  <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Winstead</dc:creator>
  <cp:keywords/>
  <dc:description/>
  <cp:lastModifiedBy>Karen Winstead</cp:lastModifiedBy>
  <cp:revision>41</cp:revision>
  <dcterms:created xsi:type="dcterms:W3CDTF">2016-04-25T12:54:00Z</dcterms:created>
  <dcterms:modified xsi:type="dcterms:W3CDTF">2016-04-29T13:40:00Z</dcterms:modified>
</cp:coreProperties>
</file>